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ascii="Times New Roman" w:hAnsi="Times New Roman" w:cs="Times New Roman"/>
          <w:sz w:val="32"/>
          <w:szCs w:val="32"/>
        </w:rPr>
      </w:pPr>
    </w:p>
    <w:p>
      <w:pPr>
        <w:pStyle w:val="10"/>
        <w:jc w:val="center"/>
        <w:rPr>
          <w:rFonts w:ascii="Times New Roman" w:hAnsi="Times New Roman" w:cs="Times New Roman"/>
          <w:sz w:val="32"/>
          <w:szCs w:val="32"/>
        </w:rPr>
      </w:pPr>
    </w:p>
    <w:p>
      <w:pPr>
        <w:pStyle w:val="10"/>
        <w:jc w:val="center"/>
        <w:rPr>
          <w:rFonts w:ascii="Times New Roman" w:hAnsi="Times New Roman" w:cs="Times New Roman"/>
          <w:sz w:val="32"/>
          <w:szCs w:val="32"/>
        </w:rPr>
      </w:pPr>
      <w:bookmarkStart w:id="0" w:name="_GoBack"/>
      <w:r>
        <w:rPr>
          <w:rFonts w:ascii="Times New Roman" w:hAnsi="Times New Roman" w:cs="Times New Roman"/>
          <w:sz w:val="44"/>
          <w:szCs w:val="44"/>
        </w:rPr>
        <w:t>长城保护条例</w:t>
      </w:r>
      <w:bookmarkEnd w:id="0"/>
    </w:p>
    <w:p>
      <w:pPr>
        <w:pStyle w:val="10"/>
        <w:ind w:firstLine="640" w:firstLineChars="200"/>
        <w:jc w:val="center"/>
        <w:rPr>
          <w:rFonts w:ascii="Times New Roman" w:hAnsi="Times New Roman" w:cs="Times New Roman"/>
          <w:sz w:val="32"/>
          <w:szCs w:val="32"/>
        </w:rPr>
      </w:pPr>
    </w:p>
    <w:p>
      <w:pPr>
        <w:pStyle w:val="10"/>
        <w:ind w:firstLine="640" w:firstLineChars="200"/>
        <w:rPr>
          <w:rFonts w:ascii="Times New Roman" w:hAnsi="Times New Roman" w:cs="Times New Roman"/>
          <w:sz w:val="32"/>
          <w:szCs w:val="32"/>
        </w:rPr>
      </w:pPr>
      <w:r>
        <w:rPr>
          <w:rFonts w:ascii="Times New Roman" w:hAnsi="Times New Roman" w:eastAsia="楷体_GB2312" w:cs="Times New Roman"/>
          <w:sz w:val="32"/>
          <w:szCs w:val="32"/>
        </w:rPr>
        <w:t>(2006年9月20日国务院第150次常务会议通过　2006年10月11日中华人民共和国国务院令第476号公布　自2006年12月1日起施行)</w:t>
      </w:r>
    </w:p>
    <w:p>
      <w:pPr>
        <w:pStyle w:val="10"/>
        <w:ind w:firstLine="640" w:firstLineChars="200"/>
        <w:rPr>
          <w:rFonts w:ascii="Times New Roman" w:hAnsi="Times New Roman" w:cs="Times New Roman"/>
          <w:sz w:val="32"/>
          <w:szCs w:val="32"/>
        </w:rPr>
      </w:pP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　</w:t>
      </w:r>
      <w:r>
        <w:rPr>
          <w:rFonts w:ascii="Times New Roman" w:hAnsi="Times New Roman" w:eastAsia="仿宋_GB2312" w:cs="Times New Roman"/>
          <w:sz w:val="32"/>
          <w:szCs w:val="32"/>
        </w:rPr>
        <w:t>为了加强对长城的保护，规范长城的利用行为，根据《中华人民共和国文物保护法》(以下简称文物保护法)，制定本条例。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　</w:t>
      </w:r>
      <w:r>
        <w:rPr>
          <w:rFonts w:ascii="Times New Roman" w:hAnsi="Times New Roman" w:eastAsia="仿宋_GB2312" w:cs="Times New Roman"/>
          <w:sz w:val="32"/>
          <w:szCs w:val="32"/>
        </w:rPr>
        <w:t>本条例所称长城，包括长城的墙体、城堡、关隘、烽火台、敌楼等。</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受本条例保护的长城段落，由国务院文物主管部门认定并公布。</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　</w:t>
      </w:r>
      <w:r>
        <w:rPr>
          <w:rFonts w:ascii="Times New Roman" w:hAnsi="Times New Roman" w:eastAsia="仿宋_GB2312" w:cs="Times New Roman"/>
          <w:sz w:val="32"/>
          <w:szCs w:val="32"/>
        </w:rPr>
        <w:t>长城保护应当贯彻文物工作方针，坚持科学规划、原状保护的原则。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　</w:t>
      </w:r>
      <w:r>
        <w:rPr>
          <w:rFonts w:ascii="Times New Roman" w:hAnsi="Times New Roman" w:eastAsia="仿宋_GB2312" w:cs="Times New Roman"/>
          <w:sz w:val="32"/>
          <w:szCs w:val="32"/>
        </w:rPr>
        <w:t>国家对长城实行整体保护、分段管理。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国务院文物主管部门负责长城整体保护工作，协调、解决长城保护中的重大问题，监督、检查长城所在地各地方的长城保护工作。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长城所在地县级以上地方人民政府及其文物主管部门依照文物保护法、本条例和其他有关行政法规的规定，负责本行政区域内的长城保护工作。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　</w:t>
      </w:r>
      <w:r>
        <w:rPr>
          <w:rFonts w:ascii="Times New Roman" w:hAnsi="Times New Roman" w:eastAsia="仿宋_GB2312" w:cs="Times New Roman"/>
          <w:sz w:val="32"/>
          <w:szCs w:val="32"/>
        </w:rPr>
        <w:t>长城所在地县级以上地方人民政府应当将长城保护经费纳入本级财政预算。</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国家鼓励公民、法人和其他组织通过捐赠等方式设立长城保护基金，专门用于长城保护。长城保护基金的募集、使用和管理，依照国家有关法律、行政法规的规定执行。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　</w:t>
      </w:r>
      <w:r>
        <w:rPr>
          <w:rFonts w:ascii="Times New Roman" w:hAnsi="Times New Roman" w:eastAsia="仿宋_GB2312" w:cs="Times New Roman"/>
          <w:sz w:val="32"/>
          <w:szCs w:val="32"/>
        </w:rPr>
        <w:t>国家对长城保护实行专家咨询制度。制定长城保护总体规划、审批与长城有关的建设工程、决定与长城保护有关的其他重大事项，应当听取专家意见。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　</w:t>
      </w:r>
      <w:r>
        <w:rPr>
          <w:rFonts w:ascii="Times New Roman" w:hAnsi="Times New Roman" w:eastAsia="仿宋_GB2312" w:cs="Times New Roman"/>
          <w:sz w:val="32"/>
          <w:szCs w:val="32"/>
        </w:rPr>
        <w:t>公民、法人和其他组织都有依法保护长城的义务。</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国家鼓励公民、法人和其他组织参与长城保护。</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　</w:t>
      </w:r>
      <w:r>
        <w:rPr>
          <w:rFonts w:ascii="Times New Roman" w:hAnsi="Times New Roman" w:eastAsia="仿宋_GB2312" w:cs="Times New Roman"/>
          <w:sz w:val="32"/>
          <w:szCs w:val="32"/>
        </w:rPr>
        <w:t>国务院文物主管部门、长城所在地县级以上地方人民政府及其文物主管部门应当对在长城保护中作出突出贡献的组织或者个人给予奖励。</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　</w:t>
      </w:r>
      <w:r>
        <w:rPr>
          <w:rFonts w:ascii="Times New Roman" w:hAnsi="Times New Roman" w:eastAsia="仿宋_GB2312" w:cs="Times New Roman"/>
          <w:sz w:val="32"/>
          <w:szCs w:val="32"/>
        </w:rPr>
        <w:t>长城所在地省、自治区、直辖市人民政府应当对本行政区域内的长城进行调查；对认为属于长城的段落，应当报国务院文物主管部门认定，并自认定之日起1年内依法核定公布为省级文物保护单位。</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本条例施行前已经认定为长城但尚未核定公布为全国重点文物保护单位或者省级文物保护单位的段落，应当自本条例施行之日起1年内依法核定公布为全国重点文物保护单位或者省级文物保护单位。</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　</w:t>
      </w:r>
      <w:r>
        <w:rPr>
          <w:rFonts w:ascii="Times New Roman" w:hAnsi="Times New Roman" w:eastAsia="仿宋_GB2312" w:cs="Times New Roman"/>
          <w:sz w:val="32"/>
          <w:szCs w:val="32"/>
        </w:rPr>
        <w:t>国家实行长城保护总体规划制度。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文物主管部门会同国务院有关部门，根据文物保护法的规定和长城保护的实际需要，制定长城保护总体规划，报国务院批准后组织实施。长城保护总体规划应当明确长城的保护标准和保护重点，分类确定保护措施，并确定禁止在保护范围内进行工程建设的长城段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长城所在地县级以上地方人民政府制定本行政区域的国民经济和社会发展计划、土地利用总体规划和城乡规划，应当落实长城保护总体规划规定的保护措施。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　</w:t>
      </w:r>
      <w:r>
        <w:rPr>
          <w:rFonts w:ascii="Times New Roman" w:hAnsi="Times New Roman" w:eastAsia="仿宋_GB2312" w:cs="Times New Roman"/>
          <w:sz w:val="32"/>
          <w:szCs w:val="32"/>
        </w:rPr>
        <w:t>长城所在地省、自治区、直辖市人民政府应当按照长城保护总体规划的要求，划定本行政区域内长城的保护范围和建设控制地带，并予以公布。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省、自治区、直辖市人民政府文物主管部门应当将公布的保护范围和建设控制地带报国务院文物主管部门备案。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　</w:t>
      </w:r>
      <w:r>
        <w:rPr>
          <w:rFonts w:ascii="Times New Roman" w:hAnsi="Times New Roman" w:eastAsia="仿宋_GB2312" w:cs="Times New Roman"/>
          <w:sz w:val="32"/>
          <w:szCs w:val="32"/>
        </w:rPr>
        <w:t>任何单位或者个人不得在长城保护总体规划禁止工程建设的保护范围内进行工程建设。在建设控制地带或者长城保护总体规划未禁止工程建设的保护范围内进行工程建设，应当遵守文物保护法第十七条、第十八条的规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进行工程建设应当绕过长城。无法绕过的，应当采取挖掘地下通道的方式通过长城；无法挖掘地下通道的，应当采取架设桥梁的方式通过长城。任何单位或者个人进行工程建设，不得拆除、穿越、迁移长城。</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　</w:t>
      </w:r>
      <w:r>
        <w:rPr>
          <w:rFonts w:ascii="Times New Roman" w:hAnsi="Times New Roman" w:eastAsia="仿宋_GB2312" w:cs="Times New Roman"/>
          <w:sz w:val="32"/>
          <w:szCs w:val="32"/>
        </w:rPr>
        <w:t>长城所在地省、自治区、直辖市人民政府应当在长城沿线的交通路口和其他需要提示公众的地段设立长城保护标志。设立长城保护标志不得对长城造成损坏。</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长城保护标志应当载明长城段落的名称、修筑年代、保护范围、建设控制地带和保护机构。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　</w:t>
      </w:r>
      <w:r>
        <w:rPr>
          <w:rFonts w:ascii="Times New Roman" w:hAnsi="Times New Roman" w:eastAsia="仿宋_GB2312" w:cs="Times New Roman"/>
          <w:sz w:val="32"/>
          <w:szCs w:val="32"/>
        </w:rPr>
        <w:t>长城所在地省、自治区、直辖市人民政府应当建立本行政区域内的长城档案，其文物主管部门应当将长城档案报国务院文物主管部门备案。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国务院文物主管部门应当建立全国的长城档案。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　</w:t>
      </w:r>
      <w:r>
        <w:rPr>
          <w:rFonts w:ascii="Times New Roman" w:hAnsi="Times New Roman" w:eastAsia="仿宋_GB2312" w:cs="Times New Roman"/>
          <w:sz w:val="32"/>
          <w:szCs w:val="32"/>
        </w:rPr>
        <w:t>长城所在地省、自治区、直辖市人民政府应当为本行政区域内的长城段落确定保护机构；长城段落有利用单位的，该利用单位可以确定为保护机构。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保护机构应当对其所负责保护的长城段落进行日常维护和监测，并建立日志；发现安全隐患，应当立即采取控制措施，并及时向县级人民政府文物主管部门报告。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　</w:t>
      </w:r>
      <w:r>
        <w:rPr>
          <w:rFonts w:ascii="Times New Roman" w:hAnsi="Times New Roman" w:eastAsia="仿宋_GB2312" w:cs="Times New Roman"/>
          <w:sz w:val="32"/>
          <w:szCs w:val="32"/>
        </w:rPr>
        <w:t>地处偏远、没有利用单位的长城段落，所在地县级人民政府或者其文物主管部门可以聘请长城保护员对长城进行巡查、看护，并对长城保护员给予适当补助。</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　</w:t>
      </w:r>
      <w:r>
        <w:rPr>
          <w:rFonts w:ascii="Times New Roman" w:hAnsi="Times New Roman" w:eastAsia="仿宋_GB2312" w:cs="Times New Roman"/>
          <w:sz w:val="32"/>
          <w:szCs w:val="32"/>
        </w:rPr>
        <w:t>长城段落为行政区域边界的，其毗邻的县级以上地方人民政府应当定期召开由相关部门参加的联席会议，研究解决长城保护中的重大问题。</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　</w:t>
      </w:r>
      <w:r>
        <w:rPr>
          <w:rFonts w:ascii="Times New Roman" w:hAnsi="Times New Roman" w:eastAsia="仿宋_GB2312" w:cs="Times New Roman"/>
          <w:sz w:val="32"/>
          <w:szCs w:val="32"/>
        </w:rPr>
        <w:t>禁止在长城上从事下列活动：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(一)取土、取砖(石)或者种植作物；</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(二)刻划、涂污；</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(三)架设、安装与长城保护无关的设施、设备；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(四)驾驶交通工具，或者利用交通工具等跨越长城；</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(五)展示可能损坏长城的器具；</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(六)有组织地在未辟为参观游览区的长城段落举行活动；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(七)文物保护法禁止的其他活动。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　</w:t>
      </w:r>
      <w:r>
        <w:rPr>
          <w:rFonts w:ascii="Times New Roman" w:hAnsi="Times New Roman" w:eastAsia="仿宋_GB2312" w:cs="Times New Roman"/>
          <w:sz w:val="32"/>
          <w:szCs w:val="32"/>
        </w:rPr>
        <w:t>将长城段落辟为参观游览区，应当坚持科学规划、原状保护的原则，并应当具备下列条件：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(一)该长城段落的安全状况适宜公众参观游览；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(二)该长城段落有明确的保护机构，已依法划定保护范围、建设控制地带，并已建立保护标志、档案；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(三)符合长城保护总体规划的要求。</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　</w:t>
      </w:r>
      <w:r>
        <w:rPr>
          <w:rFonts w:ascii="Times New Roman" w:hAnsi="Times New Roman" w:eastAsia="仿宋_GB2312" w:cs="Times New Roman"/>
          <w:sz w:val="32"/>
          <w:szCs w:val="32"/>
        </w:rPr>
        <w:t>将长城段落辟为参观游览区，应当自辟为参观游览区之日起5日内向所在地省、自治区、直辖市人民政府文物主管部门备案；长城段落属于全国重点文物保护单位的，应当自辟为参观游览区之日起5日内向国务院文物主管部门备案。备案材料应当包括参观游览区的旅游容量指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所在地省、自治区、直辖市人民政府文物主管部门和国务院文物主管部门，应当自收到备案材料之日起20日内按照职权划分核定参观游览区的旅游容量指标。</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　</w:t>
      </w:r>
      <w:r>
        <w:rPr>
          <w:rFonts w:ascii="Times New Roman" w:hAnsi="Times New Roman" w:eastAsia="仿宋_GB2312" w:cs="Times New Roman"/>
          <w:sz w:val="32"/>
          <w:szCs w:val="32"/>
        </w:rPr>
        <w:t>在参观游览区内举行活动，其人数不得超过核定的旅游容量指标。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在参观游览区内设置服务项目，应当符合长城保护总体规划的要求。</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　</w:t>
      </w:r>
      <w:r>
        <w:rPr>
          <w:rFonts w:ascii="Times New Roman" w:hAnsi="Times New Roman" w:eastAsia="仿宋_GB2312" w:cs="Times New Roman"/>
          <w:sz w:val="32"/>
          <w:szCs w:val="32"/>
        </w:rPr>
        <w:t>任何单位或者个人发现长城遭受损坏向保护机构或者所在地县级人民政府文物主管部门报告的，接到报告的保护机构或者县级人民政府文物主管部门应当立即采取控制措施，并向县级人民政府和上一级人民政府文物主管部门报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　</w:t>
      </w:r>
      <w:r>
        <w:rPr>
          <w:rFonts w:ascii="Times New Roman" w:hAnsi="Times New Roman" w:eastAsia="仿宋_GB2312" w:cs="Times New Roman"/>
          <w:sz w:val="32"/>
          <w:szCs w:val="32"/>
        </w:rPr>
        <w:t>对长城进行修缮，应当依照文物保护法的规定办理审批手续，由依法取得文物保护工程资质证书的单位承担。长城的修缮，应当遵守不改变原状的原则。</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长城段落已经损毁的，应当实施遗址保护，不得在原址重建。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长城段落因人为原因造成损坏的，其修缮费用由造成损坏的单位或者个人承担。</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　</w:t>
      </w:r>
      <w:r>
        <w:rPr>
          <w:rFonts w:ascii="Times New Roman" w:hAnsi="Times New Roman" w:eastAsia="仿宋_GB2312" w:cs="Times New Roman"/>
          <w:sz w:val="32"/>
          <w:szCs w:val="32"/>
        </w:rPr>
        <w:t>违反本条例规定，造成长城损毁，构成犯罪的，依法追究刑事责任；尚不构成犯罪，违反有关治安管理的法律规定的，由公安机关依法给予治安处罚。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　</w:t>
      </w:r>
      <w:r>
        <w:rPr>
          <w:rFonts w:ascii="Times New Roman" w:hAnsi="Times New Roman" w:eastAsia="仿宋_GB2312" w:cs="Times New Roman"/>
          <w:sz w:val="32"/>
          <w:szCs w:val="32"/>
        </w:rPr>
        <w:t>违反本条例规定，有下列情形之一的，依照文物保护法第六十六条的规定责令改正，造成严重后果的，处5万元以上50万元以下的罚款；情节严重的，由原发证机关吊销资质证书：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(一)在禁止工程建设的长城段落的保护范围内进行工程建设的；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(二)在长城的保护范围或者建设控制地带内进行工程建设，未依法报批的；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(三)未采取本条例规定的方式进行工程建设，或者因工程建设拆除、穿越、迁移长城的。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　</w:t>
      </w:r>
      <w:r>
        <w:rPr>
          <w:rFonts w:ascii="Times New Roman" w:hAnsi="Times New Roman" w:eastAsia="仿宋_GB2312" w:cs="Times New Roman"/>
          <w:sz w:val="32"/>
          <w:szCs w:val="32"/>
        </w:rPr>
        <w:t>将不符合本条例规定条件的长城段落辟为参观游览区的，由省级以上人民政府文物主管部门按照职权划分依法取缔，没收违法所得；造成长城损坏的，处5万元以上50万元以下的罚款。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将长城段落辟为参观游览区未按照本条例规定备案的，由省级以上人民政府文物主管部门按照职权划分责令限期改正，逾期不改正的，依照前款规定处罚。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在参观游览区内设置的服务项目不符合长城保护总体规划要求的，由县级人民政府文物主管部门责令改正，没收违法所得。</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　</w:t>
      </w:r>
      <w:r>
        <w:rPr>
          <w:rFonts w:ascii="Times New Roman" w:hAnsi="Times New Roman" w:eastAsia="仿宋_GB2312" w:cs="Times New Roman"/>
          <w:sz w:val="32"/>
          <w:szCs w:val="32"/>
        </w:rPr>
        <w:t>违反本条例规定，有下列情形之一的，由县级人民政府文物主管部门责令改正，造成严重后果的，对个人处1万元以上5万元以下的罚款，对单位处5万元以上50万元以下的罚款：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(一)在长城上架设、安装与长城保护无关的设施、设备的；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(二)在长城上驾驶交通工具，或者利用交通工具等跨越长城的；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(三)在长城上展示可能损坏长城的器具的；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(四)在参观游览区接待游客超过旅游容量指标的。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　</w:t>
      </w:r>
      <w:r>
        <w:rPr>
          <w:rFonts w:ascii="Times New Roman" w:hAnsi="Times New Roman" w:eastAsia="仿宋_GB2312" w:cs="Times New Roman"/>
          <w:sz w:val="32"/>
          <w:szCs w:val="32"/>
        </w:rPr>
        <w:t>违反本条例规定，有下列情形之一的，由县级人民政府文物主管部门责令改正，给予警告；情节严重的，对个人并处1000元以上5000元以下的罚款，对单位并处1万元以上5万元以下的罚款：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(一)在长城上取土、取砖(石)或者种植作物的；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(二)有组织地在未辟为参观游览区的长城段落举行活动的。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　</w:t>
      </w:r>
      <w:r>
        <w:rPr>
          <w:rFonts w:ascii="Times New Roman" w:hAnsi="Times New Roman" w:eastAsia="仿宋_GB2312" w:cs="Times New Roman"/>
          <w:sz w:val="32"/>
          <w:szCs w:val="32"/>
        </w:rPr>
        <w:t>行政机关有下列情形之一的，由上级行政机关责令改正，通报批评；对负有责任的主管人员和其他直接责任人员，依照文物保护法第七十六条的规定给予行政处分；情节严重的，依法开除公职：</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(一)未依照本条例的规定，确定保护机构、划定保护范围或者建设控制地带、设立保护标志或者建立档案的；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(二)发现不符合条件的长城段落辟为参观游览区未依法查处的；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(三)有其他滥用职权、玩忽职守行为，造成长城损坏的。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　</w:t>
      </w:r>
      <w:r>
        <w:rPr>
          <w:rFonts w:ascii="Times New Roman" w:hAnsi="Times New Roman" w:eastAsia="仿宋_GB2312" w:cs="Times New Roman"/>
          <w:sz w:val="32"/>
          <w:szCs w:val="32"/>
        </w:rPr>
        <w:t>保护机构有下列情形之一的，由长城所在地省、自治区、直辖市人民政府文物主管部门责令改正，对负有责任的主管人员和其他直接责任人员依法给予行政处分；情节严重的，依法开除公职：</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(一)未对长城进行日常维护、监测或者未建立日志的；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(二)发现长城存在安全隐患，未采取控制措施或者未及时报告的。</w:t>
      </w:r>
    </w:p>
    <w:p>
      <w:pPr>
        <w:pStyle w:val="10"/>
        <w:ind w:firstLine="640" w:firstLineChars="200"/>
        <w:rPr>
          <w:rFonts w:hint="eastAsia"/>
          <w:lang w:eastAsia="zh-CN"/>
        </w:rPr>
      </w:pPr>
      <w:r>
        <w:rPr>
          <w:rFonts w:ascii="Times New Roman" w:hAnsi="Times New Roman" w:eastAsia="黑体" w:cs="Times New Roman"/>
          <w:sz w:val="32"/>
          <w:szCs w:val="32"/>
        </w:rPr>
        <w:t>第三十一条　</w:t>
      </w:r>
      <w:r>
        <w:rPr>
          <w:rFonts w:ascii="Times New Roman" w:hAnsi="Times New Roman" w:eastAsia="仿宋_GB2312" w:cs="Times New Roman"/>
          <w:sz w:val="32"/>
          <w:szCs w:val="32"/>
        </w:rPr>
        <w:t>本条例自2006年12月1日起施行。</w:t>
      </w: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2B0674"/>
    <w:rsid w:val="0152181F"/>
    <w:rsid w:val="01AB304A"/>
    <w:rsid w:val="01B023D3"/>
    <w:rsid w:val="01CF6706"/>
    <w:rsid w:val="026D2287"/>
    <w:rsid w:val="029A493F"/>
    <w:rsid w:val="02B836F8"/>
    <w:rsid w:val="02D3568D"/>
    <w:rsid w:val="03356D16"/>
    <w:rsid w:val="03985ADA"/>
    <w:rsid w:val="039F0CBD"/>
    <w:rsid w:val="04401145"/>
    <w:rsid w:val="051529ED"/>
    <w:rsid w:val="058213F7"/>
    <w:rsid w:val="06A0228E"/>
    <w:rsid w:val="06E72AA9"/>
    <w:rsid w:val="07405EF4"/>
    <w:rsid w:val="0788080A"/>
    <w:rsid w:val="07E71367"/>
    <w:rsid w:val="08FF0C17"/>
    <w:rsid w:val="094845F0"/>
    <w:rsid w:val="0963250F"/>
    <w:rsid w:val="09723D9C"/>
    <w:rsid w:val="097F7BAD"/>
    <w:rsid w:val="09B60066"/>
    <w:rsid w:val="0A6920EC"/>
    <w:rsid w:val="0A8C2526"/>
    <w:rsid w:val="0AE962F4"/>
    <w:rsid w:val="0AEB2A0D"/>
    <w:rsid w:val="0B3D0578"/>
    <w:rsid w:val="0C255D01"/>
    <w:rsid w:val="0C297D97"/>
    <w:rsid w:val="0D3C4224"/>
    <w:rsid w:val="0D610029"/>
    <w:rsid w:val="0D88679D"/>
    <w:rsid w:val="0DFE10B9"/>
    <w:rsid w:val="107A4DEE"/>
    <w:rsid w:val="10A47D69"/>
    <w:rsid w:val="11366EEC"/>
    <w:rsid w:val="12146020"/>
    <w:rsid w:val="12C10B30"/>
    <w:rsid w:val="134A1994"/>
    <w:rsid w:val="136642BB"/>
    <w:rsid w:val="142327B5"/>
    <w:rsid w:val="14484CDF"/>
    <w:rsid w:val="155E2CB3"/>
    <w:rsid w:val="157124FD"/>
    <w:rsid w:val="15B17054"/>
    <w:rsid w:val="16173655"/>
    <w:rsid w:val="16E85B46"/>
    <w:rsid w:val="174517D7"/>
    <w:rsid w:val="18413C16"/>
    <w:rsid w:val="18971E78"/>
    <w:rsid w:val="198A0A54"/>
    <w:rsid w:val="19DB6C33"/>
    <w:rsid w:val="1BAF2172"/>
    <w:rsid w:val="1C9212F7"/>
    <w:rsid w:val="2096095A"/>
    <w:rsid w:val="20D86240"/>
    <w:rsid w:val="21CE0F2E"/>
    <w:rsid w:val="221D0BEA"/>
    <w:rsid w:val="22DD4281"/>
    <w:rsid w:val="247E57F1"/>
    <w:rsid w:val="253620CC"/>
    <w:rsid w:val="25981EEB"/>
    <w:rsid w:val="25BF3D61"/>
    <w:rsid w:val="25F044FF"/>
    <w:rsid w:val="26C10A61"/>
    <w:rsid w:val="26CA1A3A"/>
    <w:rsid w:val="27680A3B"/>
    <w:rsid w:val="27A96F19"/>
    <w:rsid w:val="2834230D"/>
    <w:rsid w:val="287A18EA"/>
    <w:rsid w:val="28F8723D"/>
    <w:rsid w:val="2A8D0D45"/>
    <w:rsid w:val="2B01664D"/>
    <w:rsid w:val="2C7458A4"/>
    <w:rsid w:val="2D644059"/>
    <w:rsid w:val="2DBE0D65"/>
    <w:rsid w:val="2DDE6B1E"/>
    <w:rsid w:val="2E1B43B4"/>
    <w:rsid w:val="2ED32E01"/>
    <w:rsid w:val="2FF20DF5"/>
    <w:rsid w:val="318138A8"/>
    <w:rsid w:val="31F05688"/>
    <w:rsid w:val="320E2B0A"/>
    <w:rsid w:val="32252208"/>
    <w:rsid w:val="330D4027"/>
    <w:rsid w:val="3330356C"/>
    <w:rsid w:val="33CF5811"/>
    <w:rsid w:val="34031BBE"/>
    <w:rsid w:val="349C60FB"/>
    <w:rsid w:val="35095248"/>
    <w:rsid w:val="355560D1"/>
    <w:rsid w:val="386D21AD"/>
    <w:rsid w:val="387E7233"/>
    <w:rsid w:val="39C71577"/>
    <w:rsid w:val="3A7915E5"/>
    <w:rsid w:val="3B1265AF"/>
    <w:rsid w:val="3B596812"/>
    <w:rsid w:val="3BA0652C"/>
    <w:rsid w:val="3CA23060"/>
    <w:rsid w:val="3CAF6F9F"/>
    <w:rsid w:val="3CDF39C7"/>
    <w:rsid w:val="3D762392"/>
    <w:rsid w:val="3DFC6899"/>
    <w:rsid w:val="3E3675FB"/>
    <w:rsid w:val="3EEC1919"/>
    <w:rsid w:val="3F800236"/>
    <w:rsid w:val="3F8C783C"/>
    <w:rsid w:val="40226A0B"/>
    <w:rsid w:val="40DC5AC3"/>
    <w:rsid w:val="40F66CF8"/>
    <w:rsid w:val="40FE47B4"/>
    <w:rsid w:val="41B857FD"/>
    <w:rsid w:val="429465D8"/>
    <w:rsid w:val="431B4937"/>
    <w:rsid w:val="434336CE"/>
    <w:rsid w:val="4361706F"/>
    <w:rsid w:val="43CA1521"/>
    <w:rsid w:val="43D46F84"/>
    <w:rsid w:val="444B0E8A"/>
    <w:rsid w:val="45866A2B"/>
    <w:rsid w:val="46D80A88"/>
    <w:rsid w:val="47A250A3"/>
    <w:rsid w:val="48AC4D69"/>
    <w:rsid w:val="494B3B16"/>
    <w:rsid w:val="49C224BB"/>
    <w:rsid w:val="4A4F5FBC"/>
    <w:rsid w:val="4A732A37"/>
    <w:rsid w:val="4DC87E21"/>
    <w:rsid w:val="4E6A2FDF"/>
    <w:rsid w:val="4EDF3D2B"/>
    <w:rsid w:val="4EED79F5"/>
    <w:rsid w:val="5080370D"/>
    <w:rsid w:val="512A1D93"/>
    <w:rsid w:val="5146198F"/>
    <w:rsid w:val="51F44E31"/>
    <w:rsid w:val="523F45D1"/>
    <w:rsid w:val="52695AB4"/>
    <w:rsid w:val="529D4C7B"/>
    <w:rsid w:val="53BF5C69"/>
    <w:rsid w:val="53DA0A43"/>
    <w:rsid w:val="55B865F8"/>
    <w:rsid w:val="55C0390E"/>
    <w:rsid w:val="55D520AC"/>
    <w:rsid w:val="566F7832"/>
    <w:rsid w:val="56E91124"/>
    <w:rsid w:val="575D4E2E"/>
    <w:rsid w:val="577F6B33"/>
    <w:rsid w:val="58035B31"/>
    <w:rsid w:val="58F6185E"/>
    <w:rsid w:val="591257DC"/>
    <w:rsid w:val="5B353B99"/>
    <w:rsid w:val="5B6D42C1"/>
    <w:rsid w:val="5C223266"/>
    <w:rsid w:val="5D101449"/>
    <w:rsid w:val="5DB22BFD"/>
    <w:rsid w:val="5DD739B2"/>
    <w:rsid w:val="5E900D37"/>
    <w:rsid w:val="5F5011B7"/>
    <w:rsid w:val="5F88093C"/>
    <w:rsid w:val="5FDB251D"/>
    <w:rsid w:val="60492E1B"/>
    <w:rsid w:val="60FB7125"/>
    <w:rsid w:val="61152047"/>
    <w:rsid w:val="620467BA"/>
    <w:rsid w:val="622D2BEC"/>
    <w:rsid w:val="62F60DE0"/>
    <w:rsid w:val="63DD0DD3"/>
    <w:rsid w:val="641F5EE8"/>
    <w:rsid w:val="649C0E8F"/>
    <w:rsid w:val="65532802"/>
    <w:rsid w:val="65BF6566"/>
    <w:rsid w:val="665D25F4"/>
    <w:rsid w:val="66E50FB1"/>
    <w:rsid w:val="674048E2"/>
    <w:rsid w:val="67D71794"/>
    <w:rsid w:val="68426F20"/>
    <w:rsid w:val="68715924"/>
    <w:rsid w:val="6A403C00"/>
    <w:rsid w:val="6B4C7D1B"/>
    <w:rsid w:val="6C267EB4"/>
    <w:rsid w:val="6D1363D3"/>
    <w:rsid w:val="6D15429C"/>
    <w:rsid w:val="6D614426"/>
    <w:rsid w:val="6DA577A5"/>
    <w:rsid w:val="6DB8609B"/>
    <w:rsid w:val="6DB87D30"/>
    <w:rsid w:val="6E804287"/>
    <w:rsid w:val="6EB30283"/>
    <w:rsid w:val="6F605325"/>
    <w:rsid w:val="70817970"/>
    <w:rsid w:val="712B5699"/>
    <w:rsid w:val="72A30A90"/>
    <w:rsid w:val="72C042BE"/>
    <w:rsid w:val="746D1278"/>
    <w:rsid w:val="762C29D0"/>
    <w:rsid w:val="76975133"/>
    <w:rsid w:val="769B60FD"/>
    <w:rsid w:val="76C10F77"/>
    <w:rsid w:val="77D8678E"/>
    <w:rsid w:val="78061DFD"/>
    <w:rsid w:val="7814798C"/>
    <w:rsid w:val="7819740D"/>
    <w:rsid w:val="789F59B2"/>
    <w:rsid w:val="78E10B53"/>
    <w:rsid w:val="78ED2B64"/>
    <w:rsid w:val="7A224A32"/>
    <w:rsid w:val="7A4B0114"/>
    <w:rsid w:val="7A6D55E9"/>
    <w:rsid w:val="7ABD49CD"/>
    <w:rsid w:val="7BA85469"/>
    <w:rsid w:val="7C0E15E2"/>
    <w:rsid w:val="7C28250F"/>
    <w:rsid w:val="7CFB06AD"/>
    <w:rsid w:val="7D0E2676"/>
    <w:rsid w:val="7E600C51"/>
    <w:rsid w:val="7E6C694C"/>
    <w:rsid w:val="7E8622B0"/>
    <w:rsid w:val="7ED17F92"/>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3"/>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4"/>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6"/>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7"/>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8"/>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9"/>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Layout w:type="fixed"/>
      <w:tblCellMar>
        <w:top w:w="0" w:type="dxa"/>
        <w:left w:w="108" w:type="dxa"/>
        <w:bottom w:w="0" w:type="dxa"/>
        <w:right w:w="108" w:type="dxa"/>
      </w:tblCellMar>
    </w:tblPr>
  </w:style>
  <w:style w:type="paragraph" w:styleId="10">
    <w:name w:val="Plain Text"/>
    <w:basedOn w:val="1"/>
    <w:link w:val="19"/>
    <w:unhideWhenUsed/>
    <w:qFormat/>
    <w:uiPriority w:val="99"/>
    <w:rPr>
      <w:rFonts w:ascii="宋体" w:hAnsi="Courier New" w:eastAsia="宋体" w:cs="Courier New"/>
      <w:szCs w:val="21"/>
    </w:rPr>
  </w:style>
  <w:style w:type="paragraph" w:styleId="11">
    <w:name w:val="footer"/>
    <w:basedOn w:val="1"/>
    <w:link w:val="21"/>
    <w:semiHidden/>
    <w:unhideWhenUsed/>
    <w:qFormat/>
    <w:uiPriority w:val="99"/>
    <w:pPr>
      <w:tabs>
        <w:tab w:val="center" w:pos="4153"/>
        <w:tab w:val="right" w:pos="8306"/>
      </w:tabs>
      <w:snapToGrid w:val="0"/>
      <w:jc w:val="left"/>
    </w:pPr>
    <w:rPr>
      <w:sz w:val="18"/>
      <w:szCs w:val="18"/>
    </w:rPr>
  </w:style>
  <w:style w:type="paragraph" w:styleId="12">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semiHidden/>
    <w:unhideWhenUsed/>
    <w:qFormat/>
    <w:uiPriority w:val="99"/>
    <w:pPr>
      <w:snapToGrid w:val="0"/>
      <w:jc w:val="left"/>
    </w:pPr>
    <w:rPr>
      <w:sz w:val="18"/>
      <w:szCs w:val="18"/>
    </w:rPr>
  </w:style>
  <w:style w:type="paragraph" w:styleId="14">
    <w:name w:val="Normal (Web)"/>
    <w:basedOn w:val="1"/>
    <w:semiHidden/>
    <w:unhideWhenUsed/>
    <w:qFormat/>
    <w:uiPriority w:val="99"/>
    <w:rPr>
      <w:sz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8">
    <w:name w:val="footnote reference"/>
    <w:basedOn w:val="17"/>
    <w:semiHidden/>
    <w:unhideWhenUsed/>
    <w:qFormat/>
    <w:uiPriority w:val="99"/>
    <w:rPr>
      <w:vertAlign w:val="superscript"/>
    </w:rPr>
  </w:style>
  <w:style w:type="character" w:customStyle="1" w:styleId="19">
    <w:name w:val="纯文本 Char"/>
    <w:basedOn w:val="17"/>
    <w:link w:val="10"/>
    <w:qFormat/>
    <w:uiPriority w:val="99"/>
    <w:rPr>
      <w:rFonts w:ascii="宋体" w:hAnsi="Courier New" w:eastAsia="宋体" w:cs="Courier New"/>
      <w:szCs w:val="21"/>
    </w:rPr>
  </w:style>
  <w:style w:type="character" w:customStyle="1" w:styleId="20">
    <w:name w:val="页眉 Char"/>
    <w:basedOn w:val="17"/>
    <w:link w:val="12"/>
    <w:semiHidden/>
    <w:qFormat/>
    <w:uiPriority w:val="99"/>
    <w:rPr>
      <w:sz w:val="18"/>
      <w:szCs w:val="18"/>
    </w:rPr>
  </w:style>
  <w:style w:type="character" w:customStyle="1" w:styleId="21">
    <w:name w:val="页脚 Char"/>
    <w:basedOn w:val="17"/>
    <w:link w:val="11"/>
    <w:semiHidden/>
    <w:qFormat/>
    <w:uiPriority w:val="99"/>
    <w:rPr>
      <w:sz w:val="18"/>
      <w:szCs w:val="18"/>
    </w:rPr>
  </w:style>
  <w:style w:type="character" w:customStyle="1" w:styleId="22">
    <w:name w:val="标题 1 Char"/>
    <w:basedOn w:val="17"/>
    <w:link w:val="2"/>
    <w:qFormat/>
    <w:uiPriority w:val="9"/>
    <w:rPr>
      <w:rFonts w:eastAsia="黑体" w:asciiTheme="minorAscii" w:hAnsiTheme="minorAscii"/>
      <w:bCs/>
      <w:kern w:val="44"/>
      <w:sz w:val="32"/>
      <w:szCs w:val="44"/>
    </w:rPr>
  </w:style>
  <w:style w:type="character" w:customStyle="1" w:styleId="23">
    <w:name w:val="标题 2 Char"/>
    <w:basedOn w:val="17"/>
    <w:link w:val="3"/>
    <w:semiHidden/>
    <w:qFormat/>
    <w:uiPriority w:val="9"/>
    <w:rPr>
      <w:rFonts w:eastAsia="方正黑体_GBK" w:asciiTheme="majorAscii" w:hAnsiTheme="majorAscii" w:cstheme="majorBidi"/>
      <w:bCs/>
      <w:sz w:val="32"/>
      <w:szCs w:val="32"/>
    </w:rPr>
  </w:style>
  <w:style w:type="character" w:customStyle="1" w:styleId="24">
    <w:name w:val="标题 3 Char"/>
    <w:basedOn w:val="17"/>
    <w:link w:val="4"/>
    <w:semiHidden/>
    <w:qFormat/>
    <w:uiPriority w:val="9"/>
    <w:rPr>
      <w:rFonts w:eastAsia="方正楷体_GBK" w:asciiTheme="minorAscii" w:hAnsiTheme="minorAscii"/>
      <w:b/>
      <w:bCs/>
      <w:sz w:val="32"/>
      <w:szCs w:val="32"/>
    </w:rPr>
  </w:style>
  <w:style w:type="character" w:customStyle="1" w:styleId="25">
    <w:name w:val="标题 4 Char"/>
    <w:basedOn w:val="17"/>
    <w:link w:val="5"/>
    <w:semiHidden/>
    <w:qFormat/>
    <w:uiPriority w:val="9"/>
    <w:rPr>
      <w:rFonts w:asciiTheme="majorHAnsi" w:hAnsiTheme="majorHAnsi" w:eastAsiaTheme="majorEastAsia" w:cstheme="majorBidi"/>
      <w:b/>
      <w:bCs/>
      <w:sz w:val="28"/>
      <w:szCs w:val="28"/>
    </w:rPr>
  </w:style>
  <w:style w:type="character" w:customStyle="1" w:styleId="26">
    <w:name w:val="标题 5 Char"/>
    <w:basedOn w:val="17"/>
    <w:link w:val="6"/>
    <w:semiHidden/>
    <w:qFormat/>
    <w:uiPriority w:val="9"/>
    <w:rPr>
      <w:b/>
      <w:bCs/>
      <w:sz w:val="28"/>
      <w:szCs w:val="28"/>
    </w:rPr>
  </w:style>
  <w:style w:type="character" w:customStyle="1" w:styleId="27">
    <w:name w:val="标题 6 Char"/>
    <w:basedOn w:val="17"/>
    <w:link w:val="7"/>
    <w:semiHidden/>
    <w:qFormat/>
    <w:uiPriority w:val="9"/>
    <w:rPr>
      <w:rFonts w:asciiTheme="majorHAnsi" w:hAnsiTheme="majorHAnsi" w:eastAsiaTheme="majorEastAsia" w:cstheme="majorBidi"/>
      <w:b/>
      <w:bCs/>
      <w:sz w:val="24"/>
      <w:szCs w:val="24"/>
    </w:rPr>
  </w:style>
  <w:style w:type="character" w:customStyle="1" w:styleId="28">
    <w:name w:val="标题 7 Char"/>
    <w:basedOn w:val="17"/>
    <w:link w:val="8"/>
    <w:semiHidden/>
    <w:qFormat/>
    <w:uiPriority w:val="9"/>
    <w:rPr>
      <w:b/>
      <w:bCs/>
      <w:sz w:val="24"/>
      <w:szCs w:val="24"/>
    </w:rPr>
  </w:style>
  <w:style w:type="character" w:customStyle="1" w:styleId="29">
    <w:name w:val="标题 8 Char"/>
    <w:basedOn w:val="17"/>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0</TotalTime>
  <ScaleCrop>false</ScaleCrop>
  <LinksUpToDate>false</LinksUpToDate>
  <CharactersWithSpaces>1790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Administrator</cp:lastModifiedBy>
  <dcterms:modified xsi:type="dcterms:W3CDTF">2019-05-24T03:17:42Z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