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p>
    <w:p>
      <w:pPr>
        <w:pStyle w:val="10"/>
        <w:jc w:val="center"/>
        <w:rPr>
          <w:rFonts w:ascii="Times New Roman" w:hAnsi="Times New Roman" w:cs="Times New Roman"/>
          <w:sz w:val="32"/>
          <w:szCs w:val="32"/>
        </w:rPr>
      </w:pPr>
      <w:r>
        <w:rPr>
          <w:rFonts w:ascii="Times New Roman" w:hAnsi="Times New Roman" w:cs="Times New Roman"/>
          <w:sz w:val="44"/>
          <w:szCs w:val="44"/>
        </w:rPr>
        <w:t>公共文化体育设施条例</w:t>
      </w:r>
    </w:p>
    <w:p>
      <w:pPr>
        <w:pStyle w:val="10"/>
        <w:ind w:firstLine="640" w:firstLineChars="20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(2003年6月18日国务院第12次常务会议通过　2003年6月26日中华人民共和国国务院令第382号公布　自2003年8月1日起施行)</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为了促进公共文化体育设施的建设，加强对公共文化体育设施的管理和保护，充分发挥公共文化体育设施的功能，繁荣文化体育事业，满足人民群众开展文化体育活动的基本需求，制定本条例。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所称公共文化体育设施，是指由各级人民政府举办或者社会力量举办的，向公众开放用于开展文化体育活动的公益性的图书馆、博物馆、纪念馆、美术馆、文化馆(站)、体育场(馆)、青少年宫、工人文化宫等的建筑物、场地和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本条例所称公共文化体育设施管理单位，是指负责公共文化体育设施的维护，为公众开展文化体育活动提供服务的社会公共文化体育机构。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公共文化体育设施管理单位必须坚持为人民服务、为社会主义服务的方向，充分利用公共文化体育设施，传播有益于提高民族素质、有益于经济发展和社会进步的科学技术和文化知识，开展文明、健康的文化体育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任何单位和个人不得利用公共文化体育设施从事危害公共利益的活动。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国家有计划地建设公共文化体育设施。对少数民族地区、边远贫困地区和农村地区的公共文化体育设施的建设予以扶持。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各级人民政府举办的公共文化体育设施的建设、维修、管理资金，应当列入本级人民政府基本建设投资计划和财政预算。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国家鼓励企业、事业单位、社会团体和个人等社会力量举办公共文化体育设施。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国家鼓励通过自愿捐赠等方式建立公共文化体育设施社会基金，并鼓励依法向人民政府、社会公益性机构或者公共文化体育设施管理单位捐赠财产。捐赠人可以按照税法的有关规定享受优惠。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国家鼓励机关、学校等单位内部的文化体育设施向公众开放。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国务院文化行政主管部门、体育行政主管部门依据国务院规定的职责负责全国的公共文化体育设施的监督管理。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县级以上地方人民政府文化行政主管部门、体育行政主管部门依据本级人民政府规定的职责，负责本行政区域内的公共文化体育设施的监督管理。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对在公共文化体育设施的建设、管理和保护工作中做出突出贡献的单位和个人，由县级以上地方人民政府或者有关部门给予奖励。</w:t>
      </w:r>
    </w:p>
    <w:p>
      <w:pPr>
        <w:pStyle w:val="3"/>
        <w:bidi w:val="0"/>
      </w:pPr>
      <w:r>
        <w:t>第二章　规划和建设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国务院发展和改革行政主管部门应当会同国务院文化行政主管部门、体育行政主管部门，将全国公共文化体育设施的建设纳入国民经济和社会发展计划。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县级以上地方人民政府应当将本行政区域内的公共文化体育设施的建设纳入当地国民经济和社会发展计划。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公共文化体育设施的数量、种类、规模以及布局，应当根据国民经济和社会发展水平、人口结构、环境条件以及文化体育事业发展的需要，统筹兼顾，优化配置，并符合国家关于城乡公共文化体育设施用地定额指标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公共文化体育设施用地定额指标，由国务院土地行政主管部门、建设行政主管部门分别会同国务院文化行政主管部门、体育行政主管部门制定。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公共文化体育设施的建设选址，应当符合人口集中、交通便利的原则。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公共文化体育设施的设计，应当符合实用、安全、科学、美观等要求，并采取无障碍措施，方便残疾人使用。具体设计规范由国务院建设行政主管部门会同国务院文化行政主管部门、体育行政主管部门制定。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建设公共文化体育设施使用国有土地的，经依法批准可以以划拨方式取得。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公共文化体育设施的建设预留地，由县级以上地方人民政府土地行政主管部门、城乡规划行政主管部门按照国家有关用地定额指标，纳入土地利用总体规划和城乡规划，并依照法定程序审批。任何单位或者个人不得侵占公共文化体育设施建设预留地或者改变其用途。</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因特殊情况需要调整公共文化体育设施建设预留地的，应当依法调整城乡规划，并依照前款规定重新确定建设预留地。重新确定的公共文化体育设施建设预留地不得少于原有面积。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新建、改建、扩建居民住宅区，应当按照国家有关规定规划和建设相应的文化体育设施。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居民住宅区配套建设的文化体育设施，应当与居民住宅区的主体工程同时设计、同时施工、同时投入使用。任何单位或者个人不得擅自改变文化体育设施的建设项目和功能，不得缩小其建设规模和降低其用地指标。</w:t>
      </w:r>
    </w:p>
    <w:p>
      <w:pPr>
        <w:pStyle w:val="3"/>
        <w:bidi w:val="0"/>
      </w:pPr>
      <w:r>
        <w:t>第三章　使用和服务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公共文化体育设施管理单位应当完善服务条件，建立、健全服务规范，开展与公共文化体育设施功能、特点相适应的服务，保障公共文化体育设施用于开展文明、健康的文化体育活动。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公共文化体育设施应当根据其功能、特点向公众开放，开放时间应当与当地公众的工作时间、学习时间适当错开。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公共文化体育设施的开放时间，不得少于省、自治区、直辖市规定的最低时限。国家法定节假日和学校寒暑假期间，应当适当延长开放时间。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学校寒暑假期间，公共文化体育设施管理单位应当增设适合学生特点的文化体育活动。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公共文化体育设施管理单位应当向公众公示其服务内容和开放时间。公共文化体育设施因维修等原因需要暂时停止开放的，应当提前7日向公众公示。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公共文化体育设施管理单位应当在醒目位置标明设施的使用方法和注意事项。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公共文化体育设施管理单位提供服务可以适当收取费用，收费项目和标准应当经县级以上人民政府有关部门批准。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需要收取费用的公共文化体育设施管理单位，应当根据设施的功能、特点对学生、老年人、残疾人等免费或者优惠开放，具体办法由省、自治区、直辖市制定。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公共文化设施管理单位可以将设施出租用于举办文物展览、美术展览、艺术培训等文化活动。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共体育设施管理单位不得将设施的主体部分用于非体育活动。但是，因举办公益性活动或者大型文化活动等特殊情况临时出租的除外。临时出租时间一般不得超过10日；租用期满，租用者应当恢复原状，不得影响该设施的功能、用途。</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公众在使用公共文化体育设施时，应当遵守公共秩序，爱护公共文化体育设施。任何单位或者个人不得损坏公共文化体育设施。</w:t>
      </w:r>
    </w:p>
    <w:p>
      <w:pPr>
        <w:pStyle w:val="3"/>
        <w:bidi w:val="0"/>
      </w:pPr>
      <w:r>
        <w:t>第四章　管理和保护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公共文化体育设施管理单位应当将公共文化体育设施的名称、地址、服务项目等内容报所在地县级人民政府文化行政主管部门、体育行政主管部门备案。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县级人民政府文化行政主管部门、体育行政主管部门应当向公众公布公共文化体育设施名录。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公共文化体育设施管理单位应当建立、健全安全管理制度，依法配备安全保护设施、人员，保证公共文化体育设施的完好，确保公众安全。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公共体育设施内设置的专业性强、技术要求高的体育项目，应当符合国家规定的安全服务技术要求。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公共文化体育设施管理单位的各项收入，应当用于公共文化体育设施的维护、管理和事业发展，不得挪作他用。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文化行政主管部门、体育行政主管部门、财政部门和其他有关部门，应当依法加强对公共文化体育设施管理单位收支的监督管理。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因城乡建设确需拆除公共文化体育设施或者改变其功能、用途的，有关地方人民政府在作出决定前，应当组织专家论证，并征得上一级人民政府文化行政主管部门、体育行政主管部门同意，报上一级人民政府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涉及大型公共文化体育设施的，上一级人民政府在批准前，应当举行听证会，听取公众意见。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批准拆除公共文化体育设施或者改变其功能、用途的，应当依照国家有关法律、行政法规的规定择地重建。重新建设的公共文化体育设施，应当符合规划要求，一般不得小于原有规模。迁建工作应当坚持先建设后拆除或者建设拆除同时进行的原则。迁建所需费用由造成迁建的单位承担。</w:t>
      </w:r>
    </w:p>
    <w:p>
      <w:pPr>
        <w:pStyle w:val="3"/>
        <w:bidi w:val="0"/>
      </w:pPr>
      <w:r>
        <w:t>第五章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文化、体育、城乡规划、建设、土地等有关行政主管部门及其工作人员，不依法履行职责或者发现违法行为不予依法查处的，对负有责任的主管人员和其他直接责任人员，依法给予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侵占公共文化体育设施建设预留地或者改变其用途的，由土地行政主管部门、城乡规划行政主管部门依据各自职责责令限期改正；逾期不改正的，由作出决定的机关依法申请人民法院强制执行。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公共文化体育设施管理单位有下列行为之一的，由文化行政主管部门、体育行政主管部门依据各自职责责令限期改正；造成严重后果的，对负有责任的主管人员和其他直接责任人员，依法给予行政处分：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(一)未按照规定的最低时限对公众开放的；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(二)未公示其服务项目、开放时间等事项的；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(三)未在醒目位置标明设施的使用方法或者注意事项的；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(四)未建立、健全公共文化体育设施的安全管理制度的；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(五)未将公共文化体育设施的名称、地址、服务项目等内容报文化行政主管部门、体育行政主管部门备案的。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公共文化体育设施管理单位，有下列行为之一的，由文化行政主管部门、体育行政主管部门依据各自职责责令限期改正，没收违法所得，违法所得5000元以上的，并处违法所得2倍以上5倍以下的罚款；没有违法所得或者违法所得5</w:t>
      </w:r>
      <w:bookmarkStart w:id="0" w:name="_GoBack"/>
      <w:bookmarkEnd w:id="0"/>
      <w:r>
        <w:rPr>
          <w:rFonts w:ascii="Times New Roman" w:hAnsi="Times New Roman" w:eastAsia="仿宋_GB2312" w:cs="Times New Roman"/>
          <w:sz w:val="32"/>
          <w:szCs w:val="32"/>
        </w:rPr>
        <w:t>000元以下的，可以处1万元以下的罚款；对负有责任的主管人员和其他直接责任人员，依法给予行政处分：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(一)开展与公共文化体育设施功能、用途不相适应的服务活动的；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(二)违反本条例规定出租公共文化体育设施的。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公共文化体育设施管理单位及其工作人员违反本条例规定，挪用公共文化体育设施管理单位的各项收入或者有条件维护而不履行维护义务的，由文化行政主管部门、体育行政主管部门依据各自职责责令限期改正；对负有责任的主管人员和其他直接责任人员，依法给予行政处分；构成犯罪的，依法追究刑事责任。</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国家机关、学校等单位内部的文化体育设施向公众开放的，由国务院文化行政主管部门、体育行政主管部门会同有关部门依据本条例的原则另行制定管理办法。</w:t>
      </w:r>
    </w:p>
    <w:p>
      <w:pPr>
        <w:pStyle w:val="10"/>
        <w:ind w:firstLine="640" w:firstLineChars="200"/>
        <w:rPr>
          <w:rFonts w:hint="eastAsia"/>
          <w:sz w:val="24"/>
          <w:lang w:eastAsia="zh-CN"/>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本条例自2003年8月1日起施行。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9C71557"/>
    <w:rsid w:val="0A6920EC"/>
    <w:rsid w:val="0A8C2526"/>
    <w:rsid w:val="0AE962F4"/>
    <w:rsid w:val="0AEB2A0D"/>
    <w:rsid w:val="0B1D5B42"/>
    <w:rsid w:val="0B3D0578"/>
    <w:rsid w:val="0C255D01"/>
    <w:rsid w:val="0C297D97"/>
    <w:rsid w:val="0D3C4224"/>
    <w:rsid w:val="0D610029"/>
    <w:rsid w:val="0D88679D"/>
    <w:rsid w:val="0DFE10B9"/>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8A0A54"/>
    <w:rsid w:val="19DB6C33"/>
    <w:rsid w:val="1BAF2172"/>
    <w:rsid w:val="1C9212F7"/>
    <w:rsid w:val="1FE16FBA"/>
    <w:rsid w:val="2096095A"/>
    <w:rsid w:val="20D86240"/>
    <w:rsid w:val="21CE0F2E"/>
    <w:rsid w:val="221D0BEA"/>
    <w:rsid w:val="22DD4281"/>
    <w:rsid w:val="253620CC"/>
    <w:rsid w:val="25981EEB"/>
    <w:rsid w:val="25BF3D61"/>
    <w:rsid w:val="25F044FF"/>
    <w:rsid w:val="26A760E3"/>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18138A8"/>
    <w:rsid w:val="31F05688"/>
    <w:rsid w:val="320E2B0A"/>
    <w:rsid w:val="32252208"/>
    <w:rsid w:val="3242780E"/>
    <w:rsid w:val="330D4027"/>
    <w:rsid w:val="3330356C"/>
    <w:rsid w:val="33CF5811"/>
    <w:rsid w:val="34031BBE"/>
    <w:rsid w:val="349C60FB"/>
    <w:rsid w:val="35095248"/>
    <w:rsid w:val="355560D1"/>
    <w:rsid w:val="386D21AD"/>
    <w:rsid w:val="387E7233"/>
    <w:rsid w:val="39C71577"/>
    <w:rsid w:val="3A7915E5"/>
    <w:rsid w:val="3ACA4BD8"/>
    <w:rsid w:val="3B1265AF"/>
    <w:rsid w:val="3B596812"/>
    <w:rsid w:val="3BA0652C"/>
    <w:rsid w:val="3C03477C"/>
    <w:rsid w:val="3CA23060"/>
    <w:rsid w:val="3CAF6F9F"/>
    <w:rsid w:val="3CDF39C7"/>
    <w:rsid w:val="3D762392"/>
    <w:rsid w:val="3DFC6899"/>
    <w:rsid w:val="3E3675FB"/>
    <w:rsid w:val="3EEC1919"/>
    <w:rsid w:val="3F800236"/>
    <w:rsid w:val="3F8C783C"/>
    <w:rsid w:val="40226A0B"/>
    <w:rsid w:val="40DC5AC3"/>
    <w:rsid w:val="40F66CF8"/>
    <w:rsid w:val="40FE47B4"/>
    <w:rsid w:val="41B857FD"/>
    <w:rsid w:val="429465D8"/>
    <w:rsid w:val="431B4937"/>
    <w:rsid w:val="434336CE"/>
    <w:rsid w:val="4361706F"/>
    <w:rsid w:val="43CA1521"/>
    <w:rsid w:val="43D46F84"/>
    <w:rsid w:val="444B0E8A"/>
    <w:rsid w:val="45866A2B"/>
    <w:rsid w:val="46D80A88"/>
    <w:rsid w:val="47793996"/>
    <w:rsid w:val="47A250A3"/>
    <w:rsid w:val="48AC4D69"/>
    <w:rsid w:val="494B3B16"/>
    <w:rsid w:val="49C224BB"/>
    <w:rsid w:val="4A4F5FBC"/>
    <w:rsid w:val="4A732A37"/>
    <w:rsid w:val="4D7C1855"/>
    <w:rsid w:val="4DC87E21"/>
    <w:rsid w:val="4E4E7955"/>
    <w:rsid w:val="4E6A2FDF"/>
    <w:rsid w:val="4EDF3D2B"/>
    <w:rsid w:val="4EED79F5"/>
    <w:rsid w:val="5080370D"/>
    <w:rsid w:val="512A1D93"/>
    <w:rsid w:val="5146198F"/>
    <w:rsid w:val="51F44E31"/>
    <w:rsid w:val="523F45D1"/>
    <w:rsid w:val="52695AB4"/>
    <w:rsid w:val="529D4C7B"/>
    <w:rsid w:val="53BF5C69"/>
    <w:rsid w:val="53DA0A4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152017"/>
    <w:rsid w:val="65532802"/>
    <w:rsid w:val="65BF6566"/>
    <w:rsid w:val="665D25F4"/>
    <w:rsid w:val="66E50FB1"/>
    <w:rsid w:val="674048E2"/>
    <w:rsid w:val="67D71794"/>
    <w:rsid w:val="68426F20"/>
    <w:rsid w:val="68715924"/>
    <w:rsid w:val="6A403C00"/>
    <w:rsid w:val="6B4C7D1B"/>
    <w:rsid w:val="6C267EB4"/>
    <w:rsid w:val="6D1363D3"/>
    <w:rsid w:val="6D15429C"/>
    <w:rsid w:val="6D614426"/>
    <w:rsid w:val="6DA577A5"/>
    <w:rsid w:val="6DB8609B"/>
    <w:rsid w:val="6DB87D30"/>
    <w:rsid w:val="6E804287"/>
    <w:rsid w:val="6EB30283"/>
    <w:rsid w:val="6F605325"/>
    <w:rsid w:val="70817970"/>
    <w:rsid w:val="712B5699"/>
    <w:rsid w:val="72A30A90"/>
    <w:rsid w:val="72C042BE"/>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1</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2019-06-10T13:23:00Z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