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68800">
      <w:pPr>
        <w:jc w:val="center"/>
        <w:rPr>
          <w:rFonts w:hint="eastAsia" w:eastAsia="宋体"/>
          <w:b/>
          <w:color w:val="000000"/>
          <w:sz w:val="40"/>
          <w:lang w:eastAsia="zh-CN"/>
        </w:rPr>
      </w:pPr>
    </w:p>
    <w:p w14:paraId="2B6FF1EE">
      <w:pPr>
        <w:jc w:val="center"/>
      </w:pPr>
      <w:r>
        <w:rPr>
          <w:b/>
          <w:color w:val="000000"/>
          <w:sz w:val="40"/>
        </w:rPr>
        <w:t>游戏游艺设备内容公示信息</w:t>
      </w:r>
    </w:p>
    <w:tbl>
      <w:tblPr>
        <w:tblStyle w:val="3"/>
        <w:tblW w:w="9403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29"/>
        <w:gridCol w:w="1665"/>
        <w:gridCol w:w="1725"/>
        <w:gridCol w:w="3284"/>
      </w:tblGrid>
      <w:tr w14:paraId="34DF2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234478D4">
            <w:r>
              <w:t>设备名称</w:t>
            </w:r>
          </w:p>
        </w:tc>
        <w:tc>
          <w:tcPr>
            <w:tcW w:w="1665" w:type="dxa"/>
            <w:vAlign w:val="center"/>
          </w:tcPr>
          <w:p w14:paraId="2165CD92">
            <w:pPr>
              <w:tabs>
                <w:tab w:val="center" w:pos="822"/>
              </w:tabs>
              <w:rPr>
                <w:rFonts w:hint="eastAsia" w:eastAsia="宋体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兔趣弹</w:t>
            </w:r>
          </w:p>
        </w:tc>
        <w:tc>
          <w:tcPr>
            <w:tcW w:w="1725" w:type="dxa"/>
            <w:vAlign w:val="center"/>
          </w:tcPr>
          <w:p w14:paraId="78A4C935">
            <w:r>
              <w:t>型     号</w:t>
            </w:r>
          </w:p>
        </w:tc>
        <w:tc>
          <w:tcPr>
            <w:tcW w:w="3284" w:type="dxa"/>
            <w:vAlign w:val="center"/>
          </w:tcPr>
          <w:p w14:paraId="2463E846"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ZF-TQD-01</w:t>
            </w:r>
          </w:p>
        </w:tc>
      </w:tr>
      <w:tr w14:paraId="07278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28B32636">
            <w:r>
              <w:t>机型机种</w:t>
            </w:r>
          </w:p>
        </w:tc>
        <w:tc>
          <w:tcPr>
            <w:tcW w:w="1665" w:type="dxa"/>
            <w:vAlign w:val="center"/>
          </w:tcPr>
          <w:p w14:paraId="255E8F38"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游艺娱乐设备</w:t>
            </w:r>
          </w:p>
        </w:tc>
        <w:tc>
          <w:tcPr>
            <w:tcW w:w="1725" w:type="dxa"/>
            <w:vAlign w:val="center"/>
          </w:tcPr>
          <w:p w14:paraId="236717EF">
            <w:r>
              <w:t>设备尺寸</w:t>
            </w:r>
          </w:p>
        </w:tc>
        <w:tc>
          <w:tcPr>
            <w:tcW w:w="3284" w:type="dxa"/>
            <w:vAlign w:val="center"/>
          </w:tcPr>
          <w:p w14:paraId="795D9205"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45cm*65cm*118cm</w:t>
            </w:r>
          </w:p>
        </w:tc>
      </w:tr>
      <w:tr w14:paraId="3447C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4F4A7C7B">
            <w:r>
              <w:t>企业名称</w:t>
            </w:r>
          </w:p>
        </w:tc>
        <w:tc>
          <w:tcPr>
            <w:tcW w:w="6674" w:type="dxa"/>
            <w:gridSpan w:val="3"/>
            <w:vAlign w:val="center"/>
          </w:tcPr>
          <w:p w14:paraId="00509E8F"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广西智飞电子科技有限公司</w:t>
            </w:r>
          </w:p>
        </w:tc>
      </w:tr>
      <w:tr w14:paraId="2AEBE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776610B0">
            <w:r>
              <w:t>联系人</w:t>
            </w:r>
          </w:p>
        </w:tc>
        <w:tc>
          <w:tcPr>
            <w:tcW w:w="1665" w:type="dxa"/>
            <w:vAlign w:val="center"/>
          </w:tcPr>
          <w:p w14:paraId="18936843"/>
        </w:tc>
        <w:tc>
          <w:tcPr>
            <w:tcW w:w="1725" w:type="dxa"/>
            <w:vAlign w:val="center"/>
          </w:tcPr>
          <w:p w14:paraId="5CB86D6B">
            <w:r>
              <w:t>联系方式</w:t>
            </w:r>
          </w:p>
        </w:tc>
        <w:tc>
          <w:tcPr>
            <w:tcW w:w="3284" w:type="dxa"/>
            <w:vAlign w:val="center"/>
          </w:tcPr>
          <w:p w14:paraId="54D9973E">
            <w:bookmarkStart w:id="0" w:name="_GoBack"/>
            <w:bookmarkEnd w:id="0"/>
          </w:p>
        </w:tc>
      </w:tr>
      <w:tr w14:paraId="2912C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1245C784">
            <w:r>
              <w:t>游戏主题</w:t>
            </w:r>
          </w:p>
        </w:tc>
        <w:tc>
          <w:tcPr>
            <w:tcW w:w="6674" w:type="dxa"/>
            <w:gridSpan w:val="3"/>
            <w:vAlign w:val="center"/>
          </w:tcPr>
          <w:p w14:paraId="01FC9F35"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弹珠彩票机</w:t>
            </w:r>
          </w:p>
        </w:tc>
      </w:tr>
      <w:tr w14:paraId="6BF93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41CA7D88">
            <w:r>
              <w:t>游戏内容简介</w:t>
            </w:r>
          </w:p>
        </w:tc>
        <w:tc>
          <w:tcPr>
            <w:tcW w:w="6674" w:type="dxa"/>
            <w:gridSpan w:val="3"/>
            <w:vAlign w:val="center"/>
          </w:tcPr>
          <w:p w14:paraId="72D39FEF"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兔趣弹游戏设备是一款能构建亲密家庭关系，促进家庭成员全面成长游戏娱乐设备。兔趣弹游戏设备的目的在于锻炼顾客手眼协调能力、反应速度与判断力，在与家庭成员的互动中培养团队协作与规则意识；其轻松的游戏氛围能缓解压力，成为亲子陪伴、邻里互动的纽带。在游戏的过程中还能有效释放日常压力。成年人卸下工作的疲惫，孩子抛开学习的焦虑，提升家庭成员的幸福感，更能筑牢家庭的情感根基。兔趣弹是一款弹球游戏的游乐设备，机器上方有主板数显，显示投入能量球数，以及中奖数，机器里面有一个游戏的钉子板，钉子板下方有12个母球的落球轨道，玩家投入一定量的能量珠后设备的开始按键会自动点亮，玩家按下开始按键后即开始进行游戏，每局游戏会随机点亮一定数量的落球轨道，以及随机点亮一个中奖倍数，母球会进入弹球轨道，玩家拉动拉杆后松手，把母球弹出弹球轨道后进入钉子板，在经过钉子板上的钉子碰撞后，进入其中一个落球轨道。如果母球进入的是已经点亮的落球轨道则显示中奖，中奖后机器内部的出球盒会自行转动，退出卡片以及按中奖倍数来奖励一定数量的能量珠，当局游戏结束。如果母球进入的轨道没有点亮，则表示没有中奖，不进行奖励，当局游戏结束。</w:t>
            </w:r>
          </w:p>
        </w:tc>
      </w:tr>
      <w:tr w14:paraId="6AED3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5B00BDFD"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设备外观正面照片及说明</w:t>
            </w:r>
          </w:p>
        </w:tc>
        <w:tc>
          <w:tcPr>
            <w:tcW w:w="6674" w:type="dxa"/>
            <w:gridSpan w:val="3"/>
            <w:vAlign w:val="center"/>
          </w:tcPr>
          <w:p w14:paraId="56583C3C"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3810000" cy="2857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3F4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406700CE"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 xml:space="preserve">设备外观右侧面照片及说明 </w:t>
            </w:r>
          </w:p>
        </w:tc>
        <w:tc>
          <w:tcPr>
            <w:tcW w:w="6674" w:type="dxa"/>
            <w:gridSpan w:val="3"/>
            <w:vAlign w:val="center"/>
          </w:tcPr>
          <w:p w14:paraId="3EE5F40F"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3810000" cy="2857500"/>
                  <wp:effectExtent l="0" t="0" r="0" b="0"/>
                  <wp:docPr id="3" name="Picture 3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B3C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3E8D85F4"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 xml:space="preserve">设备外观左侧面照片及说明 </w:t>
            </w:r>
          </w:p>
        </w:tc>
        <w:tc>
          <w:tcPr>
            <w:tcW w:w="6674" w:type="dxa"/>
            <w:gridSpan w:val="3"/>
            <w:vAlign w:val="center"/>
          </w:tcPr>
          <w:p w14:paraId="4A755401"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3810000" cy="2857500"/>
                  <wp:effectExtent l="0" t="0" r="0" b="0"/>
                  <wp:docPr id="4" name="Picture 4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E11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79CD8188"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机台主控面板图片及说明</w:t>
            </w:r>
          </w:p>
        </w:tc>
        <w:tc>
          <w:tcPr>
            <w:tcW w:w="6674" w:type="dxa"/>
            <w:gridSpan w:val="3"/>
            <w:vAlign w:val="center"/>
          </w:tcPr>
          <w:p w14:paraId="73DDE6F2"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3810000" cy="2857500"/>
                  <wp:effectExtent l="0" t="0" r="0" b="0"/>
                  <wp:docPr id="5" name="Picture 5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83F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29" w:type="dxa"/>
            <w:vAlign w:val="center"/>
          </w:tcPr>
          <w:p w14:paraId="0E3B04F3"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投币口彩票出口图片及说明</w:t>
            </w:r>
          </w:p>
        </w:tc>
        <w:tc>
          <w:tcPr>
            <w:tcW w:w="6674" w:type="dxa"/>
            <w:gridSpan w:val="3"/>
            <w:vAlign w:val="center"/>
          </w:tcPr>
          <w:p w14:paraId="62B73003"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3810000" cy="2857500"/>
                  <wp:effectExtent l="0" t="0" r="0" b="0"/>
                  <wp:docPr id="6" name="Picture 6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21C78"/>
    <w:sectPr>
      <w:pgSz w:w="12983" w:h="18369"/>
      <w:pgMar w:top="1723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WQ0OTI1ODdlYTdkOGYyMGYwNWNkYTdjNGYwMTUifQ=="/>
  </w:docVars>
  <w:rsids>
    <w:rsidRoot w:val="00000000"/>
    <w:rsid w:val="00432E06"/>
    <w:rsid w:val="06697413"/>
    <w:rsid w:val="073A5DD4"/>
    <w:rsid w:val="0B366115"/>
    <w:rsid w:val="14AF4502"/>
    <w:rsid w:val="244F7BD6"/>
    <w:rsid w:val="2610789E"/>
    <w:rsid w:val="5292711B"/>
    <w:rsid w:val="70563724"/>
    <w:rsid w:val="764A7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630</Words>
  <Characters>663</Characters>
  <TotalTime>0</TotalTime>
  <ScaleCrop>false</ScaleCrop>
  <LinksUpToDate>false</LinksUpToDate>
  <CharactersWithSpaces>670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2024-03-07T08:10:00Z</dcterms:created>
  <dc:creator>Apache POI</dc:creator>
  <cp:lastModifiedBy>小明</cp:lastModifiedBy>
  <dcterms:modified xsi:type="dcterms:W3CDTF">2026-03-31T07:03:40Z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F39AF27D44F04876AE45E69F1FC741B1_13</vt:lpwstr>
  </property>
  <property fmtid="{D5CDD505-2E9C-101B-9397-08002B2CF9AE}" pid="4" name="KSOTemplateDocerSaveRecord">
    <vt:lpwstr>eyJoZGlkIjoiMTJmZGZiZDc2YWU5NzU2ZDVhODY1ZTBhYmE4ZGFlZDkiLCJ1c2VySWQiOiIxNjQzNDIyMTMyIn0=</vt:lpwstr>
  </property>
</Properties>
</file>