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29B44E">
      <w:pPr>
        <w:jc w:val="center"/>
        <w:rPr>
          <w:rFonts w:hint="eastAsia" w:eastAsia="宋体"/>
          <w:b/>
          <w:color w:val="000000"/>
          <w:sz w:val="40"/>
          <w:lang w:eastAsia="zh-CN"/>
        </w:rPr>
      </w:pPr>
    </w:p>
    <w:p w14:paraId="56241B05">
      <w:pPr>
        <w:jc w:val="center"/>
      </w:pPr>
      <w:r>
        <w:rPr>
          <w:b/>
          <w:color w:val="000000"/>
          <w:sz w:val="40"/>
        </w:rPr>
        <w:t>游戏游艺设备内容公示信息</w:t>
      </w:r>
      <w:r>
        <w:rPr>
          <w:rFonts w:hint="eastAsia"/>
          <w:b/>
          <w:color w:val="000000"/>
          <w:sz w:val="40"/>
          <w:lang w:val="en-US" w:eastAsia="zh-CN"/>
        </w:rPr>
        <w:t>（二）</w:t>
      </w:r>
      <w:bookmarkStart w:id="0" w:name="_GoBack"/>
      <w:bookmarkEnd w:id="0"/>
    </w:p>
    <w:tbl>
      <w:tblPr>
        <w:tblStyle w:val="3"/>
        <w:tblW w:w="9403"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2729"/>
        <w:gridCol w:w="1665"/>
        <w:gridCol w:w="1725"/>
        <w:gridCol w:w="3284"/>
      </w:tblGrid>
      <w:tr w14:paraId="65113F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44E3767F">
            <w:r>
              <w:t>设备名称</w:t>
            </w:r>
          </w:p>
        </w:tc>
        <w:tc>
          <w:tcPr>
            <w:tcW w:w="1665" w:type="dxa"/>
            <w:vAlign w:val="center"/>
          </w:tcPr>
          <w:p w14:paraId="27DFD96F">
            <w:pPr>
              <w:tabs>
                <w:tab w:val="center" w:pos="822"/>
              </w:tabs>
              <w:rPr>
                <w:rFonts w:hint="eastAsia" w:eastAsia="宋体"/>
                <w:lang w:eastAsia="zh-CN"/>
              </w:rPr>
            </w:pPr>
            <w:r>
              <w:rPr>
                <w:rFonts w:ascii="仿宋_GB2312" w:hAnsi="仿宋_GB2312" w:eastAsia="仿宋_GB2312" w:cs="仿宋_GB2312"/>
                <w:sz w:val="24"/>
                <w:szCs w:val="24"/>
              </w:rPr>
              <w:t>包罗万象</w:t>
            </w:r>
          </w:p>
        </w:tc>
        <w:tc>
          <w:tcPr>
            <w:tcW w:w="1725" w:type="dxa"/>
            <w:vAlign w:val="center"/>
          </w:tcPr>
          <w:p w14:paraId="596667B6">
            <w:r>
              <w:t>型     号</w:t>
            </w:r>
          </w:p>
        </w:tc>
        <w:tc>
          <w:tcPr>
            <w:tcW w:w="3284" w:type="dxa"/>
            <w:vAlign w:val="center"/>
          </w:tcPr>
          <w:p w14:paraId="78DCB05C">
            <w:r>
              <w:rPr>
                <w:rFonts w:ascii="仿宋_GB2312" w:hAnsi="仿宋_GB2312" w:eastAsia="仿宋_GB2312" w:cs="仿宋_GB2312"/>
                <w:sz w:val="24"/>
                <w:szCs w:val="24"/>
              </w:rPr>
              <w:t>ZF-BLWX-08</w:t>
            </w:r>
          </w:p>
        </w:tc>
      </w:tr>
      <w:tr w14:paraId="6D5D16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17192FA5">
            <w:r>
              <w:t>机型机种</w:t>
            </w:r>
          </w:p>
        </w:tc>
        <w:tc>
          <w:tcPr>
            <w:tcW w:w="1665" w:type="dxa"/>
            <w:vAlign w:val="center"/>
          </w:tcPr>
          <w:p w14:paraId="35C6A4BC">
            <w:r>
              <w:rPr>
                <w:rFonts w:ascii="仿宋_GB2312" w:hAnsi="仿宋_GB2312" w:eastAsia="仿宋_GB2312" w:cs="仿宋_GB2312"/>
                <w:sz w:val="24"/>
                <w:szCs w:val="24"/>
              </w:rPr>
              <w:t>游艺娱乐设备</w:t>
            </w:r>
          </w:p>
        </w:tc>
        <w:tc>
          <w:tcPr>
            <w:tcW w:w="1725" w:type="dxa"/>
            <w:vAlign w:val="center"/>
          </w:tcPr>
          <w:p w14:paraId="01297A3F">
            <w:r>
              <w:t>设备尺寸</w:t>
            </w:r>
          </w:p>
        </w:tc>
        <w:tc>
          <w:tcPr>
            <w:tcW w:w="3284" w:type="dxa"/>
            <w:vAlign w:val="center"/>
          </w:tcPr>
          <w:p w14:paraId="253EE228">
            <w:r>
              <w:rPr>
                <w:rFonts w:ascii="仿宋_GB2312" w:hAnsi="仿宋_GB2312" w:eastAsia="仿宋_GB2312" w:cs="仿宋_GB2312"/>
                <w:sz w:val="24"/>
                <w:szCs w:val="24"/>
              </w:rPr>
              <w:t>2140mmX1520mmX740mm</w:t>
            </w:r>
          </w:p>
        </w:tc>
      </w:tr>
      <w:tr w14:paraId="06168C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4742D477">
            <w:r>
              <w:t>企业名称</w:t>
            </w:r>
          </w:p>
        </w:tc>
        <w:tc>
          <w:tcPr>
            <w:tcW w:w="6674" w:type="dxa"/>
            <w:gridSpan w:val="3"/>
            <w:vAlign w:val="center"/>
          </w:tcPr>
          <w:p w14:paraId="2483BD38">
            <w:r>
              <w:rPr>
                <w:rFonts w:ascii="仿宋_GB2312" w:hAnsi="仿宋_GB2312" w:eastAsia="仿宋_GB2312" w:cs="仿宋_GB2312"/>
                <w:sz w:val="24"/>
                <w:szCs w:val="24"/>
              </w:rPr>
              <w:t>广西智飞电子科技有限公司</w:t>
            </w:r>
          </w:p>
        </w:tc>
      </w:tr>
      <w:tr w14:paraId="5885CE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397E7F55">
            <w:r>
              <w:t>联系人</w:t>
            </w:r>
          </w:p>
        </w:tc>
        <w:tc>
          <w:tcPr>
            <w:tcW w:w="1665" w:type="dxa"/>
            <w:vAlign w:val="center"/>
          </w:tcPr>
          <w:p w14:paraId="4DC5706A"/>
        </w:tc>
        <w:tc>
          <w:tcPr>
            <w:tcW w:w="1725" w:type="dxa"/>
            <w:vAlign w:val="center"/>
          </w:tcPr>
          <w:p w14:paraId="0121199D">
            <w:r>
              <w:t>联系方式</w:t>
            </w:r>
          </w:p>
        </w:tc>
        <w:tc>
          <w:tcPr>
            <w:tcW w:w="3284" w:type="dxa"/>
            <w:vAlign w:val="center"/>
          </w:tcPr>
          <w:p w14:paraId="3486CC2D"/>
        </w:tc>
      </w:tr>
      <w:tr w14:paraId="746689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31BD8159">
            <w:r>
              <w:t>游戏主题</w:t>
            </w:r>
          </w:p>
        </w:tc>
        <w:tc>
          <w:tcPr>
            <w:tcW w:w="6674" w:type="dxa"/>
            <w:gridSpan w:val="3"/>
            <w:vAlign w:val="center"/>
          </w:tcPr>
          <w:p w14:paraId="6B551FB3">
            <w:r>
              <w:rPr>
                <w:rFonts w:ascii="仿宋_GB2312" w:hAnsi="仿宋_GB2312" w:eastAsia="仿宋_GB2312" w:cs="仿宋_GB2312"/>
                <w:sz w:val="24"/>
                <w:szCs w:val="24"/>
              </w:rPr>
              <w:t>射击类游艺游戏机彩票机</w:t>
            </w:r>
          </w:p>
        </w:tc>
      </w:tr>
      <w:tr w14:paraId="4401D7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71B87B5C">
            <w:r>
              <w:t>游戏内容简介</w:t>
            </w:r>
          </w:p>
        </w:tc>
        <w:tc>
          <w:tcPr>
            <w:tcW w:w="6674" w:type="dxa"/>
            <w:gridSpan w:val="3"/>
            <w:vAlign w:val="center"/>
          </w:tcPr>
          <w:p w14:paraId="5E2F5836">
            <w:r>
              <w:rPr>
                <w:rFonts w:ascii="仿宋_GB2312" w:hAnsi="仿宋_GB2312" w:eastAsia="仿宋_GB2312" w:cs="仿宋_GB2312"/>
                <w:sz w:val="24"/>
                <w:szCs w:val="24"/>
              </w:rPr>
              <w:t>包罗万象（平面8人）》是为大众娱乐而设计的一款游戏游艺彩票，本机支持合法合规的管理系统，也可通过打开微信或支付宝扫一扫管理系统卡头二维码/屏幕二维码/实体二维码扫码支付投币或投入实体游戏代币获得对应的能量积分子弹数后玩家即可手动启动游戏。本机适用于网咖、竞技馆、动漫城、商超、台球俱乐部等符合经营许可的使用场所。本游戏是以多场景＋飞鸟+异兽+道具为题材（比如：多彩小飞鸟，紫色大飞鸟，蓝色大飞鸟，粉色大飞鸟，等等同类鸟。）等等，由多种不同风格的场景，众多各具特色的飞鸟+异兽+道具身上蕴藏着无尽的秘密，等待着勇敢的玩家深入探索，体验一场视觉盛宴，同时在游戏中，玩家在射击任意飞鸟+异兽+道具时，会消耗能量积分子弹数，击杀任何的飞鸟+异兽+道具都会得到该飞鸟+异兽+道具相对应的彩票/能量积分奖励，当玩家能量积分子弹数为零时则游戏结束。玩家可用获得的能量积分手动选择退实物彩票/电子彩票/积分/礼品/礼品积分卡，到店面吧台用实物彩票/电子彩票/积分/礼品积分卡兑换精美礼品。玩家也可以选择退电子彩票/能量积分直接返还到玩家手机上，也可以用手机扫卡头/屏幕二维码领取电子彩票/能量积分，都可以链接到电子商城上选择心仪的礼品使用电子彩票/能量积分/礼品积分卡兑换。同时为了“顺应“互联网+”发展趋势，鼓励娱乐场所与互联网结合发展，实现场内场外、线上线下互动，增强娱乐场所体验式服务”的要求，本设备可以通过物联网技术把实体游戏游艺设备的游戏内容推送到移动端供客人游玩，仅限于从实体设备所在的公众号、小程序、APP 及网络推广平台入口进入的玩家游玩。</w:t>
            </w:r>
          </w:p>
        </w:tc>
      </w:tr>
      <w:tr w14:paraId="73F319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2F9202FA">
            <w:pPr>
              <w:rPr>
                <w:rFonts w:asciiTheme="minorHAnsi" w:hAnsiTheme="minorHAnsi" w:eastAsiaTheme="minorEastAsia" w:cstheme="minorBidi"/>
                <w:sz w:val="21"/>
                <w:szCs w:val="22"/>
              </w:rPr>
            </w:pPr>
            <w:r>
              <w:t>设备外观正面照片及说明</w:t>
            </w:r>
          </w:p>
        </w:tc>
        <w:tc>
          <w:tcPr>
            <w:tcW w:w="6674" w:type="dxa"/>
            <w:gridSpan w:val="3"/>
            <w:vAlign w:val="center"/>
          </w:tcPr>
          <w:p w14:paraId="21E1984D">
            <w:r>
              <w:rPr>
                <w:rFonts w:ascii="仿宋_GB2312" w:hAnsi="仿宋_GB2312" w:eastAsia="仿宋_GB2312" w:cs="仿宋_GB2312"/>
                <w:sz w:val="24"/>
                <w:szCs w:val="24"/>
              </w:rPr>
              <w:drawing>
                <wp:inline distT="0" distB="0" distL="0" distR="0">
                  <wp:extent cx="3810000" cy="2857500"/>
                  <wp:effectExtent l="0" t="0" r="0" b="0"/>
                  <wp:docPr id="2" name="Picture 2" descr="Generated"/>
                  <wp:cNvGraphicFramePr/>
                  <a:graphic xmlns:a="http://schemas.openxmlformats.org/drawingml/2006/main">
                    <a:graphicData uri="http://schemas.openxmlformats.org/drawingml/2006/picture">
                      <pic:pic xmlns:pic="http://schemas.openxmlformats.org/drawingml/2006/picture">
                        <pic:nvPicPr>
                          <pic:cNvPr id="2" name="Picture 2" descr="Generated"/>
                          <pic:cNvPicPr/>
                        </pic:nvPicPr>
                        <pic:blipFill>
                          <a:blip r:embed="rId4"/>
                          <a:stretch>
                            <a:fillRect/>
                          </a:stretch>
                        </pic:blipFill>
                        <pic:spPr>
                          <a:xfrm>
                            <a:off x="0" y="0"/>
                            <a:ext cx="3810000" cy="2857500"/>
                          </a:xfrm>
                          <a:prstGeom prst="rect">
                            <a:avLst/>
                          </a:prstGeom>
                        </pic:spPr>
                      </pic:pic>
                    </a:graphicData>
                  </a:graphic>
                </wp:inline>
              </w:drawing>
            </w:r>
          </w:p>
        </w:tc>
      </w:tr>
      <w:tr w14:paraId="025484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7E577547">
            <w:pPr>
              <w:rPr>
                <w:rFonts w:asciiTheme="minorHAnsi" w:hAnsiTheme="minorHAnsi" w:eastAsiaTheme="minorEastAsia" w:cstheme="minorBidi"/>
                <w:sz w:val="21"/>
                <w:szCs w:val="22"/>
              </w:rPr>
            </w:pPr>
            <w:r>
              <w:t xml:space="preserve">设备外观右侧面照片及说明 </w:t>
            </w:r>
          </w:p>
        </w:tc>
        <w:tc>
          <w:tcPr>
            <w:tcW w:w="6674" w:type="dxa"/>
            <w:gridSpan w:val="3"/>
            <w:vAlign w:val="center"/>
          </w:tcPr>
          <w:p w14:paraId="6BCD3C41">
            <w:r>
              <w:rPr>
                <w:rFonts w:ascii="仿宋_GB2312" w:hAnsi="仿宋_GB2312" w:eastAsia="仿宋_GB2312" w:cs="仿宋_GB2312"/>
                <w:sz w:val="24"/>
                <w:szCs w:val="24"/>
              </w:rPr>
              <w:drawing>
                <wp:inline distT="0" distB="0" distL="0" distR="0">
                  <wp:extent cx="3810000" cy="2857500"/>
                  <wp:effectExtent l="0" t="0" r="0" b="0"/>
                  <wp:docPr id="3" name="Picture 3" descr="Generated"/>
                  <wp:cNvGraphicFramePr/>
                  <a:graphic xmlns:a="http://schemas.openxmlformats.org/drawingml/2006/main">
                    <a:graphicData uri="http://schemas.openxmlformats.org/drawingml/2006/picture">
                      <pic:pic xmlns:pic="http://schemas.openxmlformats.org/drawingml/2006/picture">
                        <pic:nvPicPr>
                          <pic:cNvPr id="3" name="Picture 3" descr="Generated"/>
                          <pic:cNvPicPr/>
                        </pic:nvPicPr>
                        <pic:blipFill>
                          <a:blip r:embed="rId5"/>
                          <a:stretch>
                            <a:fillRect/>
                          </a:stretch>
                        </pic:blipFill>
                        <pic:spPr>
                          <a:xfrm>
                            <a:off x="0" y="0"/>
                            <a:ext cx="3810000" cy="2857500"/>
                          </a:xfrm>
                          <a:prstGeom prst="rect">
                            <a:avLst/>
                          </a:prstGeom>
                        </pic:spPr>
                      </pic:pic>
                    </a:graphicData>
                  </a:graphic>
                </wp:inline>
              </w:drawing>
            </w:r>
          </w:p>
        </w:tc>
      </w:tr>
      <w:tr w14:paraId="483D58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4337EC78">
            <w:pPr>
              <w:rPr>
                <w:rFonts w:asciiTheme="minorHAnsi" w:hAnsiTheme="minorHAnsi" w:eastAsiaTheme="minorEastAsia" w:cstheme="minorBidi"/>
                <w:sz w:val="21"/>
                <w:szCs w:val="22"/>
              </w:rPr>
            </w:pPr>
            <w:r>
              <w:t xml:space="preserve">设备外观左侧面照片及说明 </w:t>
            </w:r>
          </w:p>
        </w:tc>
        <w:tc>
          <w:tcPr>
            <w:tcW w:w="6674" w:type="dxa"/>
            <w:gridSpan w:val="3"/>
            <w:vAlign w:val="center"/>
          </w:tcPr>
          <w:p w14:paraId="2117D6C2">
            <w:r>
              <w:rPr>
                <w:rFonts w:ascii="仿宋_GB2312" w:hAnsi="仿宋_GB2312" w:eastAsia="仿宋_GB2312" w:cs="仿宋_GB2312"/>
                <w:sz w:val="24"/>
                <w:szCs w:val="24"/>
              </w:rPr>
              <w:drawing>
                <wp:inline distT="0" distB="0" distL="0" distR="0">
                  <wp:extent cx="3810000" cy="2857500"/>
                  <wp:effectExtent l="0" t="0" r="0" b="0"/>
                  <wp:docPr id="4" name="Picture 4" descr="Generated"/>
                  <wp:cNvGraphicFramePr/>
                  <a:graphic xmlns:a="http://schemas.openxmlformats.org/drawingml/2006/main">
                    <a:graphicData uri="http://schemas.openxmlformats.org/drawingml/2006/picture">
                      <pic:pic xmlns:pic="http://schemas.openxmlformats.org/drawingml/2006/picture">
                        <pic:nvPicPr>
                          <pic:cNvPr id="4" name="Picture 4" descr="Generated"/>
                          <pic:cNvPicPr/>
                        </pic:nvPicPr>
                        <pic:blipFill>
                          <a:blip r:embed="rId6"/>
                          <a:stretch>
                            <a:fillRect/>
                          </a:stretch>
                        </pic:blipFill>
                        <pic:spPr>
                          <a:xfrm>
                            <a:off x="0" y="0"/>
                            <a:ext cx="3810000" cy="2857500"/>
                          </a:xfrm>
                          <a:prstGeom prst="rect">
                            <a:avLst/>
                          </a:prstGeom>
                        </pic:spPr>
                      </pic:pic>
                    </a:graphicData>
                  </a:graphic>
                </wp:inline>
              </w:drawing>
            </w:r>
          </w:p>
        </w:tc>
      </w:tr>
      <w:tr w14:paraId="4D7B67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59C2AC93">
            <w:pPr>
              <w:rPr>
                <w:rFonts w:asciiTheme="minorHAnsi" w:hAnsiTheme="minorHAnsi" w:eastAsiaTheme="minorEastAsia" w:cstheme="minorBidi"/>
                <w:sz w:val="21"/>
                <w:szCs w:val="22"/>
              </w:rPr>
            </w:pPr>
            <w:r>
              <w:t>机台主控面板图片及说明</w:t>
            </w:r>
          </w:p>
        </w:tc>
        <w:tc>
          <w:tcPr>
            <w:tcW w:w="6674" w:type="dxa"/>
            <w:gridSpan w:val="3"/>
            <w:vAlign w:val="center"/>
          </w:tcPr>
          <w:p w14:paraId="6D1B8B6D">
            <w:r>
              <w:rPr>
                <w:rFonts w:ascii="仿宋_GB2312" w:hAnsi="仿宋_GB2312" w:eastAsia="仿宋_GB2312" w:cs="仿宋_GB2312"/>
                <w:sz w:val="24"/>
                <w:szCs w:val="24"/>
              </w:rPr>
              <w:drawing>
                <wp:inline distT="0" distB="0" distL="0" distR="0">
                  <wp:extent cx="3810000" cy="2857500"/>
                  <wp:effectExtent l="0" t="0" r="0" b="0"/>
                  <wp:docPr id="5" name="Picture 5" descr="Generated"/>
                  <wp:cNvGraphicFramePr/>
                  <a:graphic xmlns:a="http://schemas.openxmlformats.org/drawingml/2006/main">
                    <a:graphicData uri="http://schemas.openxmlformats.org/drawingml/2006/picture">
                      <pic:pic xmlns:pic="http://schemas.openxmlformats.org/drawingml/2006/picture">
                        <pic:nvPicPr>
                          <pic:cNvPr id="5" name="Picture 5" descr="Generated"/>
                          <pic:cNvPicPr/>
                        </pic:nvPicPr>
                        <pic:blipFill>
                          <a:blip r:embed="rId7"/>
                          <a:stretch>
                            <a:fillRect/>
                          </a:stretch>
                        </pic:blipFill>
                        <pic:spPr>
                          <a:xfrm>
                            <a:off x="0" y="0"/>
                            <a:ext cx="3810000" cy="2857500"/>
                          </a:xfrm>
                          <a:prstGeom prst="rect">
                            <a:avLst/>
                          </a:prstGeom>
                        </pic:spPr>
                      </pic:pic>
                    </a:graphicData>
                  </a:graphic>
                </wp:inline>
              </w:drawing>
            </w:r>
          </w:p>
        </w:tc>
      </w:tr>
      <w:tr w14:paraId="3C2F9C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54B9C701">
            <w:pPr>
              <w:rPr>
                <w:rFonts w:asciiTheme="minorHAnsi" w:hAnsiTheme="minorHAnsi" w:eastAsiaTheme="minorEastAsia" w:cstheme="minorBidi"/>
                <w:sz w:val="21"/>
                <w:szCs w:val="22"/>
              </w:rPr>
            </w:pPr>
            <w:r>
              <w:t>投币口彩票出口图片及说明</w:t>
            </w:r>
          </w:p>
        </w:tc>
        <w:tc>
          <w:tcPr>
            <w:tcW w:w="6674" w:type="dxa"/>
            <w:gridSpan w:val="3"/>
            <w:vAlign w:val="center"/>
          </w:tcPr>
          <w:p w14:paraId="4EA211DA">
            <w:r>
              <w:rPr>
                <w:rFonts w:ascii="仿宋_GB2312" w:hAnsi="仿宋_GB2312" w:eastAsia="仿宋_GB2312" w:cs="仿宋_GB2312"/>
                <w:sz w:val="24"/>
                <w:szCs w:val="24"/>
              </w:rPr>
              <w:drawing>
                <wp:inline distT="0" distB="0" distL="0" distR="0">
                  <wp:extent cx="3810000" cy="2857500"/>
                  <wp:effectExtent l="0" t="0" r="0" b="0"/>
                  <wp:docPr id="1" name="Picture 5" descr="Generated"/>
                  <wp:cNvGraphicFramePr/>
                  <a:graphic xmlns:a="http://schemas.openxmlformats.org/drawingml/2006/main">
                    <a:graphicData uri="http://schemas.openxmlformats.org/drawingml/2006/picture">
                      <pic:pic xmlns:pic="http://schemas.openxmlformats.org/drawingml/2006/picture">
                        <pic:nvPicPr>
                          <pic:cNvPr id="1" name="Picture 5" descr="Generated"/>
                          <pic:cNvPicPr/>
                        </pic:nvPicPr>
                        <pic:blipFill>
                          <a:blip r:embed="rId5"/>
                          <a:stretch>
                            <a:fillRect/>
                          </a:stretch>
                        </pic:blipFill>
                        <pic:spPr>
                          <a:xfrm>
                            <a:off x="0" y="0"/>
                            <a:ext cx="3810000" cy="2857500"/>
                          </a:xfrm>
                          <a:prstGeom prst="rect">
                            <a:avLst/>
                          </a:prstGeom>
                        </pic:spPr>
                      </pic:pic>
                    </a:graphicData>
                  </a:graphic>
                </wp:inline>
              </w:drawing>
            </w:r>
          </w:p>
        </w:tc>
      </w:tr>
    </w:tbl>
    <w:p w14:paraId="6BC65458"/>
    <w:sectPr>
      <w:pgSz w:w="12983" w:h="18369"/>
      <w:pgMar w:top="1723"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2NWQ0OTI1ODdlYTdkOGYyMGYwNWNkYTdjNGYwMTUifQ=="/>
  </w:docVars>
  <w:rsids>
    <w:rsidRoot w:val="00000000"/>
    <w:rsid w:val="00432E06"/>
    <w:rsid w:val="06697413"/>
    <w:rsid w:val="073A5DD4"/>
    <w:rsid w:val="0B366115"/>
    <w:rsid w:val="14AF4502"/>
    <w:rsid w:val="244F7BD6"/>
    <w:rsid w:val="2610789E"/>
    <w:rsid w:val="5292711B"/>
    <w:rsid w:val="66D507F2"/>
    <w:rsid w:val="73DB2074"/>
    <w:rsid w:val="764A72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sz w:val="21"/>
      <w:szCs w:val="22"/>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807</Words>
  <Characters>836</Characters>
  <TotalTime>0</TotalTime>
  <ScaleCrop>false</ScaleCrop>
  <LinksUpToDate>false</LinksUpToDate>
  <CharactersWithSpaces>844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2024-03-07T08:10:00Z</dcterms:created>
  <dc:creator>Apache POI</dc:creator>
  <cp:lastModifiedBy>Administrator</cp:lastModifiedBy>
  <dcterms:modified xsi:type="dcterms:W3CDTF">2025-09-02T03:29:44Z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F39AF27D44F04876AE45E69F1FC741B1_13</vt:lpwstr>
  </property>
  <property fmtid="{D5CDD505-2E9C-101B-9397-08002B2CF9AE}" pid="4" name="KSOTemplateDocerSaveRecord">
    <vt:lpwstr>eyJoZGlkIjoiYzhhNGVlNjgwM2E2OTgwNDRhNjlmMjY0Y2QxYjMzMGEiLCJ1c2VySWQiOiIzOTMwNDQyNDAifQ==</vt:lpwstr>
  </property>
</Properties>
</file>