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4290060</wp:posOffset>
                </wp:positionH>
                <wp:positionV relativeFrom="paragraph">
                  <wp:posOffset>-33655</wp:posOffset>
                </wp:positionV>
                <wp:extent cx="1246505" cy="891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46505" cy="891540"/>
                        </a:xfrm>
                        <a:prstGeom prst="rect">
                          <a:avLst/>
                        </a:prstGeom>
                        <a:noFill/>
                        <a:ln w="6350">
                          <a:noFill/>
                        </a:ln>
                        <a:effectLst/>
                      </wps:spPr>
                      <wps:txbx>
                        <w:txbxContent>
                          <w:p>
                            <w:pPr>
                              <w:jc w:val="distribute"/>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8pt;margin-top:-2.65pt;height:70.2pt;width:98.15pt;z-index:251659264;mso-width-relative:page;mso-height-relative:page;" filled="f" stroked="f" coordsize="21600,21600" o:gfxdata="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DXYYm9wAAAAKAQAADwAAAAAAAAABACAAAAA4AAAA&#10;ZHJzL2Rvd25yZXYueG1sUEsBAhQAFAAAAAgAh07iQGPwzyImAgAAJgQAAA4AAAAAAAAAAQAgAAAA&#10;QQEAAGRycy9lMm9Eb2MueG1sUEsFBgAAAAAGAAYAWQEAANkFAAAAAA==&#10;">
                <v:fill on="f" focussize="0,0"/>
                <v:stroke on="f" weight="0.5pt"/>
                <v:imagedata o:title=""/>
                <o:lock v:ext="edit" aspectratio="f"/>
                <v:textbox>
                  <w:txbxContent>
                    <w:p>
                      <w:pPr>
                        <w:jc w:val="distribute"/>
                        <w:rPr>
                          <w:rFonts w:hint="default"/>
                          <w:lang w:val="en-US"/>
                        </w:rPr>
                      </w:pPr>
                    </w:p>
                  </w:txbxContent>
                </v:textbox>
              </v:shape>
            </w:pict>
          </mc:Fallback>
        </mc:AlternateContent>
      </w:r>
      <w:r>
        <w:rPr>
          <w:rFonts w:hint="eastAsia" w:ascii="黑体" w:hAnsi="黑体" w:eastAsia="黑体" w:cs="黑体"/>
          <w:sz w:val="32"/>
          <w:szCs w:val="32"/>
          <w:lang w:val="en-US" w:eastAsia="zh-CN"/>
        </w:rPr>
        <w:t xml:space="preserve">附件2 </w:t>
      </w:r>
    </w:p>
    <w:p>
      <w:pPr>
        <w:keepNext w:val="0"/>
        <w:keepLines w:val="0"/>
        <w:pageBreakBefore w:val="0"/>
        <w:widowControl/>
        <w:suppressAutoHyphens/>
        <w:kinsoku/>
        <w:wordWrap/>
        <w:overflowPunct/>
        <w:topLinePunct w:val="0"/>
        <w:bidi w:val="0"/>
        <w:spacing w:line="560" w:lineRule="exact"/>
        <w:ind w:firstLine="0" w:firstLineChars="0"/>
        <w:jc w:val="left"/>
        <w:rPr>
          <w:rFonts w:hint="default" w:ascii="Times New Roman" w:hAnsi="Times New Roman"/>
          <w:color w:val="auto"/>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广西国家A级旅游景区</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“一票3日使用制”实施方案</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i w:val="0"/>
          <w:iCs w:val="0"/>
          <w:color w:val="000000"/>
          <w:spacing w:val="0"/>
          <w:kern w:val="0"/>
          <w:sz w:val="32"/>
          <w:szCs w:val="32"/>
          <w:shd w:val="clear" w:color="auto" w:fill="FFFFFF"/>
          <w:vertAlign w:val="baseline"/>
          <w:lang w:val="en-US" w:eastAsia="zh-CN" w:bidi="ar"/>
        </w:rPr>
      </w:pP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olor w:val="000000"/>
          <w:spacing w:val="0"/>
          <w:kern w:val="0"/>
          <w:sz w:val="32"/>
          <w:szCs w:val="32"/>
          <w:shd w:val="clear" w:color="auto" w:fill="FFFFFF"/>
          <w:vertAlign w:val="baseline"/>
          <w:lang w:val="en-US" w:eastAsia="zh-CN" w:bidi="ar"/>
        </w:rPr>
        <w:t>为扩大“秀甲天下 壮美广西”旅游品牌的影响力、知名度，</w:t>
      </w:r>
      <w:r>
        <w:rPr>
          <w:rFonts w:hint="eastAsia" w:ascii="仿宋_GB2312" w:hAnsi="仿宋_GB2312" w:eastAsia="仿宋_GB2312" w:cs="仿宋_GB2312"/>
          <w:i w:val="0"/>
          <w:color w:val="000000"/>
          <w:spacing w:val="0"/>
          <w:kern w:val="0"/>
          <w:sz w:val="32"/>
          <w:szCs w:val="24"/>
          <w:shd w:val="clear" w:color="auto" w:fill="FFFFFF"/>
          <w:vertAlign w:val="baseline"/>
          <w:lang w:val="en-US" w:eastAsia="zh-CN" w:bidi="ar"/>
        </w:rPr>
        <w:t>增强广大游客对我区国家A级旅游景区的深度体验，助推景区二次</w:t>
      </w:r>
      <w:r>
        <w:rPr>
          <w:rFonts w:hint="eastAsia" w:ascii="仿宋_GB2312" w:hAnsi="仿宋_GB2312" w:eastAsia="仿宋_GB2312" w:cs="仿宋_GB2312"/>
          <w:i w:val="0"/>
          <w:iCs w:val="0"/>
          <w:color w:val="000000"/>
          <w:spacing w:val="0"/>
          <w:kern w:val="0"/>
          <w:sz w:val="32"/>
          <w:szCs w:val="32"/>
          <w:shd w:val="clear" w:color="auto" w:fill="FFFFFF"/>
          <w:vertAlign w:val="baseline"/>
          <w:lang w:val="en-US" w:eastAsia="zh-CN" w:bidi="ar"/>
        </w:rPr>
        <w:t>消费，</w:t>
      </w:r>
      <w:r>
        <w:rPr>
          <w:rFonts w:hint="eastAsia" w:ascii="仿宋_GB2312" w:hAnsi="仿宋_GB2312" w:eastAsia="仿宋_GB2312" w:cs="仿宋_GB2312"/>
          <w:i w:val="0"/>
          <w:color w:val="000000"/>
          <w:spacing w:val="0"/>
          <w:kern w:val="0"/>
          <w:sz w:val="32"/>
          <w:szCs w:val="24"/>
          <w:shd w:val="clear" w:color="auto" w:fill="FFFFFF"/>
          <w:vertAlign w:val="baseline"/>
          <w:lang w:val="en-US" w:eastAsia="zh-CN" w:bidi="ar"/>
        </w:rPr>
        <w:t>增加过夜游客量，促进旅游人次、旅游消费双增长，</w:t>
      </w:r>
      <w:r>
        <w:rPr>
          <w:rFonts w:hint="eastAsia" w:ascii="仿宋_GB2312" w:hAnsi="仿宋_GB2312" w:eastAsia="仿宋_GB2312" w:cs="仿宋_GB2312"/>
          <w:i w:val="0"/>
          <w:iCs w:val="0"/>
          <w:color w:val="000000"/>
          <w:spacing w:val="0"/>
          <w:kern w:val="0"/>
          <w:sz w:val="32"/>
          <w:szCs w:val="32"/>
          <w:shd w:val="clear" w:color="auto" w:fill="FFFFFF"/>
          <w:vertAlign w:val="baseline"/>
          <w:lang w:val="en-US" w:eastAsia="zh-CN" w:bidi="ar"/>
        </w:rPr>
        <w:t>特制定本方案。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leftChars="0" w:right="0" w:rightChars="0" w:firstLine="596" w:firstLineChars="200"/>
        <w:jc w:val="both"/>
        <w:textAlignment w:val="auto"/>
        <w:rPr>
          <w:rFonts w:hint="eastAsia" w:ascii="黑体" w:hAnsi="黑体" w:eastAsia="黑体" w:cs="黑体"/>
          <w:b w:val="0"/>
          <w:bCs w:val="0"/>
          <w:color w:val="000000"/>
          <w:spacing w:val="-11"/>
          <w:kern w:val="0"/>
          <w:sz w:val="32"/>
          <w:szCs w:val="32"/>
          <w:lang w:val="en-US" w:eastAsia="zh-CN" w:bidi="ar-SA"/>
        </w:rPr>
      </w:pPr>
      <w:r>
        <w:rPr>
          <w:rFonts w:hint="eastAsia" w:ascii="黑体" w:hAnsi="黑体" w:eastAsia="黑体" w:cs="黑体"/>
          <w:b w:val="0"/>
          <w:bCs w:val="0"/>
          <w:color w:val="000000"/>
          <w:spacing w:val="-11"/>
          <w:kern w:val="0"/>
          <w:sz w:val="32"/>
          <w:szCs w:val="32"/>
          <w:lang w:val="en-US" w:eastAsia="zh-CN" w:bidi="ar-SA"/>
        </w:rPr>
        <w:t>一、立项依据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olor w:val="000000"/>
          <w:spacing w:val="0"/>
          <w:kern w:val="0"/>
          <w:sz w:val="32"/>
          <w:szCs w:val="32"/>
          <w:shd w:val="clear" w:color="auto" w:fill="FFFFFF"/>
          <w:vertAlign w:val="baseline"/>
          <w:lang w:val="en-US" w:eastAsia="zh-CN" w:bidi="ar"/>
        </w:rPr>
        <w:t>《国务院办公厅印发〈关于进一步培育新增长点繁荣文化和旅游消费的若干措施〉的通知》《2025广西旅游年活动实施方案》，自治区主要领导在2024年广西文化旅游发展大会上的讲话精神，2025年1月18日自治区人民政府常务会议审议意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leftChars="0" w:right="0" w:rightChars="0" w:firstLine="596" w:firstLineChars="200"/>
        <w:jc w:val="both"/>
        <w:textAlignment w:val="auto"/>
        <w:rPr>
          <w:rFonts w:hint="eastAsia" w:ascii="黑体" w:hAnsi="黑体" w:eastAsia="黑体" w:cs="黑体"/>
          <w:b w:val="0"/>
          <w:bCs w:val="0"/>
          <w:color w:val="000000"/>
          <w:spacing w:val="-11"/>
          <w:kern w:val="0"/>
          <w:sz w:val="32"/>
          <w:szCs w:val="32"/>
          <w:lang w:val="en-US" w:eastAsia="zh-CN" w:bidi="ar-SA"/>
        </w:rPr>
      </w:pPr>
      <w:r>
        <w:rPr>
          <w:rFonts w:hint="eastAsia" w:ascii="黑体" w:hAnsi="黑体" w:eastAsia="黑体" w:cs="黑体"/>
          <w:b w:val="0"/>
          <w:bCs w:val="0"/>
          <w:color w:val="000000"/>
          <w:spacing w:val="-11"/>
          <w:kern w:val="0"/>
          <w:sz w:val="32"/>
          <w:szCs w:val="32"/>
          <w:lang w:val="en-US" w:eastAsia="zh-CN" w:bidi="ar-SA"/>
        </w:rPr>
        <w:t>二、项目名称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i w:val="0"/>
          <w:iCs w:val="0"/>
          <w:color w:val="000000"/>
          <w:spacing w:val="0"/>
          <w:kern w:val="0"/>
          <w:sz w:val="32"/>
          <w:szCs w:val="32"/>
          <w:shd w:val="clear" w:color="auto" w:fill="FFFFFF"/>
          <w:vertAlign w:val="baseline"/>
          <w:lang w:val="en-US" w:eastAsia="zh-CN" w:bidi="ar-SA"/>
        </w:rPr>
      </w:pPr>
      <w:r>
        <w:rPr>
          <w:rFonts w:hint="eastAsia" w:ascii="仿宋_GB2312" w:hAnsi="仿宋_GB2312" w:eastAsia="仿宋_GB2312" w:cs="仿宋_GB2312"/>
          <w:b w:val="0"/>
          <w:bCs w:val="0"/>
          <w:i w:val="0"/>
          <w:iCs w:val="0"/>
          <w:color w:val="000000"/>
          <w:spacing w:val="0"/>
          <w:kern w:val="0"/>
          <w:sz w:val="32"/>
          <w:szCs w:val="32"/>
          <w:shd w:val="clear" w:color="auto" w:fill="FFFFFF"/>
          <w:vertAlign w:val="baseline"/>
          <w:lang w:val="en-US" w:eastAsia="zh-CN" w:bidi="ar-SA"/>
        </w:rPr>
        <w:t>广西国家A级旅游景区“一票3日使用制”实施方案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leftChars="0" w:right="0" w:rightChars="0" w:firstLine="596" w:firstLineChars="200"/>
        <w:jc w:val="both"/>
        <w:textAlignment w:val="auto"/>
        <w:rPr>
          <w:rFonts w:hint="eastAsia" w:ascii="黑体" w:hAnsi="黑体" w:eastAsia="黑体" w:cs="黑体"/>
          <w:b w:val="0"/>
          <w:bCs w:val="0"/>
          <w:color w:val="000000"/>
          <w:spacing w:val="-11"/>
          <w:kern w:val="0"/>
          <w:sz w:val="32"/>
          <w:szCs w:val="32"/>
          <w:lang w:val="en-US" w:eastAsia="zh-CN" w:bidi="ar-SA"/>
        </w:rPr>
      </w:pPr>
      <w:r>
        <w:rPr>
          <w:rFonts w:hint="eastAsia" w:ascii="黑体" w:hAnsi="黑体" w:eastAsia="黑体" w:cs="黑体"/>
          <w:b w:val="0"/>
          <w:bCs w:val="0"/>
          <w:color w:val="000000"/>
          <w:spacing w:val="-11"/>
          <w:kern w:val="0"/>
          <w:sz w:val="32"/>
          <w:szCs w:val="32"/>
          <w:lang w:val="en-US" w:eastAsia="zh-CN" w:bidi="ar-SA"/>
        </w:rPr>
        <w:t>三、项目内容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iCs w:val="0"/>
          <w:color w:val="000000"/>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olor w:val="000000"/>
          <w:spacing w:val="0"/>
          <w:kern w:val="0"/>
          <w:sz w:val="32"/>
          <w:szCs w:val="32"/>
          <w:shd w:val="clear" w:color="auto" w:fill="FFFFFF"/>
          <w:vertAlign w:val="baseline"/>
          <w:lang w:val="en-US" w:eastAsia="zh-CN" w:bidi="ar"/>
        </w:rPr>
        <w:t>广西国家A级旅游景区开放时间内，在不超过景区最大承载量情况下，游客购买参与实施“一票3日使用制”景区的首道门票（不含船票、摆渡车车票以及景区内其他消费项目使用券）后，从第一次入园之日算起，3日内本人可持该门票进入景区游览。验票方式由所在景区自行制定，由所在县（市、区）文化和旅游行政管理部门发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leftChars="0" w:right="0" w:rightChars="0" w:firstLine="596" w:firstLineChars="200"/>
        <w:jc w:val="both"/>
        <w:textAlignment w:val="auto"/>
        <w:rPr>
          <w:rFonts w:hint="eastAsia" w:ascii="黑体" w:hAnsi="黑体" w:eastAsia="黑体" w:cs="黑体"/>
          <w:b w:val="0"/>
          <w:bCs w:val="0"/>
          <w:color w:val="000000"/>
          <w:spacing w:val="-11"/>
          <w:kern w:val="0"/>
          <w:sz w:val="32"/>
          <w:szCs w:val="32"/>
          <w:lang w:val="en-US" w:eastAsia="zh-CN" w:bidi="ar-SA"/>
        </w:rPr>
      </w:pPr>
      <w:r>
        <w:rPr>
          <w:rFonts w:hint="eastAsia" w:ascii="黑体" w:hAnsi="黑体" w:eastAsia="黑体" w:cs="黑体"/>
          <w:b w:val="0"/>
          <w:bCs w:val="0"/>
          <w:color w:val="000000"/>
          <w:spacing w:val="-11"/>
          <w:kern w:val="0"/>
          <w:sz w:val="32"/>
          <w:szCs w:val="32"/>
          <w:lang w:val="en-US" w:eastAsia="zh-CN" w:bidi="ar-SA"/>
        </w:rPr>
        <w:t>四、实施时间</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2025年3月1日至2025年12月31日。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leftChars="0" w:right="0" w:rightChars="0" w:firstLine="596" w:firstLineChars="200"/>
        <w:jc w:val="both"/>
        <w:textAlignment w:val="auto"/>
        <w:rPr>
          <w:rFonts w:hint="eastAsia" w:ascii="黑体" w:hAnsi="黑体" w:eastAsia="黑体" w:cs="黑体"/>
          <w:b w:val="0"/>
          <w:bCs w:val="0"/>
          <w:color w:val="000000"/>
          <w:spacing w:val="-11"/>
          <w:kern w:val="0"/>
          <w:sz w:val="32"/>
          <w:szCs w:val="32"/>
          <w:lang w:val="en-US" w:eastAsia="zh-CN" w:bidi="ar-SA"/>
        </w:rPr>
      </w:pPr>
      <w:r>
        <w:rPr>
          <w:rFonts w:hint="eastAsia" w:ascii="黑体" w:hAnsi="黑体" w:eastAsia="黑体" w:cs="黑体"/>
          <w:b w:val="0"/>
          <w:bCs w:val="0"/>
          <w:color w:val="000000"/>
          <w:spacing w:val="-11"/>
          <w:kern w:val="0"/>
          <w:sz w:val="32"/>
          <w:szCs w:val="32"/>
          <w:lang w:val="en-US" w:eastAsia="zh-CN" w:bidi="ar-SA"/>
        </w:rPr>
        <w:t>五、执行主体</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after="140"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b w:val="0"/>
          <w:color w:val="000000"/>
          <w:spacing w:val="0"/>
          <w:kern w:val="0"/>
          <w:sz w:val="32"/>
          <w:szCs w:val="32"/>
          <w:shd w:val="clear" w:color="auto" w:fill="FFFFFF"/>
          <w:lang w:val="en-US" w:eastAsia="zh-CN" w:bidi="ar"/>
        </w:rPr>
        <w:t>全区国有企业经营且有首道门票的国家A级旅游景区，发动非国有企业经营的国家A级旅游景区</w:t>
      </w: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参照执行。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60" w:lineRule="exact"/>
        <w:ind w:left="0" w:leftChars="0" w:right="0" w:rightChars="0" w:firstLine="596" w:firstLineChars="200"/>
        <w:jc w:val="both"/>
        <w:textAlignment w:val="auto"/>
        <w:rPr>
          <w:rFonts w:hint="eastAsia" w:ascii="黑体" w:hAnsi="黑体" w:eastAsia="黑体" w:cs="黑体"/>
          <w:b w:val="0"/>
          <w:bCs w:val="0"/>
          <w:color w:val="000000"/>
          <w:spacing w:val="-11"/>
          <w:kern w:val="0"/>
          <w:sz w:val="32"/>
          <w:szCs w:val="32"/>
          <w:lang w:val="en-US" w:eastAsia="zh-CN" w:bidi="ar-SA"/>
        </w:rPr>
      </w:pPr>
      <w:r>
        <w:rPr>
          <w:rFonts w:hint="eastAsia" w:ascii="黑体" w:hAnsi="黑体" w:eastAsia="黑体" w:cs="黑体"/>
          <w:b w:val="0"/>
          <w:bCs w:val="0"/>
          <w:color w:val="000000"/>
          <w:spacing w:val="-11"/>
          <w:kern w:val="0"/>
          <w:sz w:val="32"/>
          <w:szCs w:val="32"/>
          <w:lang w:val="en-US" w:eastAsia="zh-CN" w:bidi="ar-SA"/>
        </w:rPr>
        <w:t>六、执行步骤</w:t>
      </w:r>
    </w:p>
    <w:p>
      <w:pPr>
        <w:keepNext w:val="0"/>
        <w:keepLines w:val="0"/>
        <w:pageBreakBefore w:val="0"/>
        <w:widowControl w:val="0"/>
        <w:suppressAutoHyphens/>
        <w:kinsoku/>
        <w:wordWrap/>
        <w:overflowPunct/>
        <w:topLinePunct w:val="0"/>
        <w:autoSpaceDE/>
        <w:autoSpaceDN/>
        <w:bidi w:val="0"/>
        <w:adjustRightInd/>
        <w:snapToGrid/>
        <w:spacing w:after="140" w:line="560" w:lineRule="exact"/>
        <w:ind w:firstLine="640" w:firstLineChars="200"/>
        <w:jc w:val="both"/>
        <w:textAlignment w:val="auto"/>
        <w:rPr>
          <w:rFonts w:hint="eastAsia" w:ascii="仿宋_GB2312" w:hAnsi="仿宋_GB2312" w:eastAsia="仿宋_GB2312" w:cs="仿宋_GB2312"/>
          <w:b w:val="0"/>
          <w:bC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广西国家A级旅游景区“一票3日使用制”实施方案》印发后，由市、县文化和旅游行政管理部门组织辖区内国有企业经营且有首道门票的国家A级旅游景区经营主体贯彻落实。同时，发动非国有企业经营的国家A级旅游景区参照执行。自治区文化和旅游厅将向社会公布参与活动的景区。</w:t>
      </w:r>
    </w:p>
    <w:p>
      <w:pPr>
        <w:keepNext w:val="0"/>
        <w:keepLines w:val="0"/>
        <w:pageBreakBefore w:val="0"/>
        <w:widowControl w:val="0"/>
        <w:suppressAutoHyphens/>
        <w:kinsoku/>
        <w:wordWrap/>
        <w:overflowPunct/>
        <w:topLinePunct w:val="0"/>
        <w:autoSpaceDE/>
        <w:autoSpaceDN/>
        <w:bidi w:val="0"/>
        <w:adjustRightInd/>
        <w:snapToGrid/>
        <w:spacing w:after="140" w:line="560" w:lineRule="exact"/>
        <w:ind w:firstLine="640" w:firstLineChars="200"/>
        <w:jc w:val="both"/>
        <w:textAlignment w:val="auto"/>
        <w:rPr>
          <w:rFonts w:hint="eastAsia" w:ascii="黑体" w:hAnsi="黑体" w:eastAsia="黑体" w:cs="黑体"/>
          <w:b w:val="0"/>
          <w:bCs w:val="0"/>
          <w:color w:val="000000"/>
          <w:spacing w:val="0"/>
          <w:kern w:val="0"/>
          <w:sz w:val="32"/>
          <w:szCs w:val="32"/>
          <w:shd w:val="clear" w:color="auto" w:fill="FFFFFF"/>
          <w:lang w:val="en-US" w:eastAsia="zh-CN" w:bidi="ar"/>
        </w:rPr>
      </w:pPr>
      <w:r>
        <w:rPr>
          <w:rFonts w:hint="eastAsia" w:ascii="黑体" w:hAnsi="黑体" w:eastAsia="黑体" w:cs="黑体"/>
          <w:b w:val="0"/>
          <w:bCs w:val="0"/>
          <w:color w:val="000000"/>
          <w:spacing w:val="0"/>
          <w:kern w:val="0"/>
          <w:sz w:val="32"/>
          <w:szCs w:val="32"/>
          <w:shd w:val="clear" w:color="auto" w:fill="FFFFFF"/>
          <w:lang w:val="en-US" w:eastAsia="zh-CN" w:bidi="ar"/>
        </w:rPr>
        <w:t>七、执行要求</w:t>
      </w:r>
    </w:p>
    <w:p>
      <w:pPr>
        <w:keepNext w:val="0"/>
        <w:keepLines w:val="0"/>
        <w:pageBreakBefore w:val="0"/>
        <w:widowControl w:val="0"/>
        <w:suppressAutoHyphens/>
        <w:kinsoku/>
        <w:wordWrap/>
        <w:overflowPunct/>
        <w:topLinePunct w:val="0"/>
        <w:autoSpaceDE/>
        <w:autoSpaceDN/>
        <w:bidi w:val="0"/>
        <w:adjustRightInd/>
        <w:snapToGrid/>
        <w:spacing w:after="140" w:line="560" w:lineRule="exact"/>
        <w:ind w:firstLine="640" w:firstLineChars="200"/>
        <w:jc w:val="both"/>
        <w:textAlignment w:val="auto"/>
        <w:rPr>
          <w:rFonts w:hint="eastAsia" w:ascii="仿宋_GB2312" w:hAnsi="仿宋_GB2312" w:eastAsia="仿宋_GB2312" w:cs="仿宋_GB2312"/>
          <w:b w:val="0"/>
          <w:bC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人票合一，一张门票只对应一位购票人。参与活动的国家A级旅游景区可以运用智慧旅游系统、核验身份证、手机号码、购票订单等相关方式解决人票合一的验票问题。</w:t>
      </w:r>
    </w:p>
    <w:p>
      <w:pPr>
        <w:pStyle w:val="12"/>
        <w:keepNext w:val="0"/>
        <w:keepLines w:val="0"/>
        <w:pageBreakBefore w:val="0"/>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JWDyM0QAAAAMBAAAPAAAAAAAAAAEAIAAAADgAAABkcnMvZG93bnJl&#10;di54bWxQSwECFAAUAAAACACHTuJAuM1aGu4BAAC0AwAADgAAAAAAAAABACAAAAA2AQAAZHJzL2Uy&#10;b0RvYy54bWxQSwUGAAAAAAYABgBZAQAAlgU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21"/>
    <w:rsid w:val="00002CDB"/>
    <w:rsid w:val="000200E7"/>
    <w:rsid w:val="000204BE"/>
    <w:rsid w:val="000F130A"/>
    <w:rsid w:val="000F4221"/>
    <w:rsid w:val="001E4E4D"/>
    <w:rsid w:val="002423C6"/>
    <w:rsid w:val="00303B00"/>
    <w:rsid w:val="003808A7"/>
    <w:rsid w:val="003961AD"/>
    <w:rsid w:val="00426111"/>
    <w:rsid w:val="004745DD"/>
    <w:rsid w:val="00476264"/>
    <w:rsid w:val="00486EF4"/>
    <w:rsid w:val="00523F15"/>
    <w:rsid w:val="005535F3"/>
    <w:rsid w:val="005A1C32"/>
    <w:rsid w:val="006268B7"/>
    <w:rsid w:val="00643A39"/>
    <w:rsid w:val="00651A57"/>
    <w:rsid w:val="00765BD4"/>
    <w:rsid w:val="00795551"/>
    <w:rsid w:val="00824CD9"/>
    <w:rsid w:val="00891809"/>
    <w:rsid w:val="008B48B4"/>
    <w:rsid w:val="00913456"/>
    <w:rsid w:val="00931F3A"/>
    <w:rsid w:val="00A57F7B"/>
    <w:rsid w:val="00A66E28"/>
    <w:rsid w:val="00A74617"/>
    <w:rsid w:val="00AB73E6"/>
    <w:rsid w:val="00B40F3C"/>
    <w:rsid w:val="00B62FE0"/>
    <w:rsid w:val="00BD377A"/>
    <w:rsid w:val="00BE1762"/>
    <w:rsid w:val="00C23938"/>
    <w:rsid w:val="00C6477C"/>
    <w:rsid w:val="00D26A2F"/>
    <w:rsid w:val="00DA53DE"/>
    <w:rsid w:val="00DB68DD"/>
    <w:rsid w:val="00DE63E0"/>
    <w:rsid w:val="00EA400F"/>
    <w:rsid w:val="00EB5E2A"/>
    <w:rsid w:val="00F048F6"/>
    <w:rsid w:val="00F30836"/>
    <w:rsid w:val="00F44494"/>
    <w:rsid w:val="054A6AE2"/>
    <w:rsid w:val="23BF15A6"/>
    <w:rsid w:val="24C77C10"/>
    <w:rsid w:val="280819CA"/>
    <w:rsid w:val="3049232A"/>
    <w:rsid w:val="35190631"/>
    <w:rsid w:val="390F39AA"/>
    <w:rsid w:val="3AACF0AE"/>
    <w:rsid w:val="3DEFBE8A"/>
    <w:rsid w:val="415957AE"/>
    <w:rsid w:val="455F83C3"/>
    <w:rsid w:val="513B5409"/>
    <w:rsid w:val="582B6B4B"/>
    <w:rsid w:val="59161438"/>
    <w:rsid w:val="6162474A"/>
    <w:rsid w:val="61782257"/>
    <w:rsid w:val="6384067A"/>
    <w:rsid w:val="71A364D6"/>
    <w:rsid w:val="728E485F"/>
    <w:rsid w:val="73EFD564"/>
    <w:rsid w:val="759E4985"/>
    <w:rsid w:val="7EDE020A"/>
    <w:rsid w:val="7F73FC79"/>
    <w:rsid w:val="7FEF49E9"/>
    <w:rsid w:val="AD9D3929"/>
    <w:rsid w:val="BFF36F81"/>
    <w:rsid w:val="D3966C2D"/>
    <w:rsid w:val="E1FE57E7"/>
    <w:rsid w:val="F5FE376A"/>
    <w:rsid w:val="FB97E888"/>
    <w:rsid w:val="FF7FCFC6"/>
    <w:rsid w:val="FFDB68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rFonts w:ascii="Times New Roman" w:hAnsi="Times New Roman"/>
      <w:sz w:val="24"/>
    </w:rPr>
  </w:style>
  <w:style w:type="paragraph" w:styleId="6">
    <w:name w:val="Title"/>
    <w:basedOn w:val="1"/>
    <w:next w:val="1"/>
    <w:link w:val="15"/>
    <w:qFormat/>
    <w:uiPriority w:val="10"/>
    <w:pPr>
      <w:spacing w:before="240" w:after="60"/>
      <w:jc w:val="center"/>
      <w:outlineLvl w:val="0"/>
    </w:pPr>
    <w:rPr>
      <w:rFonts w:ascii="Arial" w:hAnsi="Arial" w:cs="Arial"/>
      <w:b/>
      <w:bCs/>
      <w:szCs w:val="32"/>
    </w:rPr>
  </w:style>
  <w:style w:type="table" w:styleId="8">
    <w:name w:val="Table Grid"/>
    <w:basedOn w:val="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Emphasis"/>
    <w:qFormat/>
    <w:uiPriority w:val="0"/>
    <w:rPr>
      <w:i/>
    </w:rPr>
  </w:style>
  <w:style w:type="paragraph" w:customStyle="1" w:styleId="12">
    <w:name w:val="Default"/>
    <w:unhideWhenUsed/>
    <w:qFormat/>
    <w:uiPriority w:val="0"/>
    <w:pPr>
      <w:widowControl w:val="0"/>
      <w:autoSpaceDE w:val="0"/>
      <w:autoSpaceDN w:val="0"/>
      <w:adjustRightInd w:val="0"/>
      <w:spacing w:line="360" w:lineRule="atLeast"/>
      <w:jc w:val="both"/>
      <w:textAlignment w:val="baseline"/>
    </w:pPr>
    <w:rPr>
      <w:rFonts w:ascii="Calibri" w:hAnsi="Calibri" w:eastAsia="宋体" w:cs="宋体"/>
      <w:color w:val="000000"/>
      <w:sz w:val="24"/>
      <w:szCs w:val="24"/>
      <w:lang w:val="en-US" w:eastAsia="zh-CN" w:bidi="ar-SA"/>
    </w:rPr>
  </w:style>
  <w:style w:type="character" w:customStyle="1" w:styleId="13">
    <w:name w:val="页脚 字符"/>
    <w:basedOn w:val="9"/>
    <w:link w:val="3"/>
    <w:qFormat/>
    <w:uiPriority w:val="99"/>
    <w:rPr>
      <w:rFonts w:ascii="Calibri" w:hAnsi="Calibri" w:eastAsia="宋体" w:cs="Times New Roman"/>
      <w:sz w:val="18"/>
      <w:szCs w:val="24"/>
    </w:rPr>
  </w:style>
  <w:style w:type="character" w:customStyle="1" w:styleId="14">
    <w:name w:val="页眉 字符"/>
    <w:basedOn w:val="9"/>
    <w:link w:val="4"/>
    <w:qFormat/>
    <w:uiPriority w:val="0"/>
    <w:rPr>
      <w:rFonts w:ascii="Calibri" w:hAnsi="Calibri" w:eastAsia="宋体" w:cs="Times New Roman"/>
      <w:sz w:val="18"/>
      <w:szCs w:val="24"/>
    </w:rPr>
  </w:style>
  <w:style w:type="character" w:customStyle="1" w:styleId="15">
    <w:name w:val="标题 字符"/>
    <w:basedOn w:val="9"/>
    <w:link w:val="6"/>
    <w:qFormat/>
    <w:uiPriority w:val="10"/>
    <w:rPr>
      <w:rFonts w:ascii="Arial" w:hAnsi="Arial" w:eastAsia="宋体" w:cs="Arial"/>
      <w:b/>
      <w:bCs/>
      <w:szCs w:val="32"/>
    </w:rPr>
  </w:style>
  <w:style w:type="character" w:customStyle="1" w:styleId="16">
    <w:name w:val="font21"/>
    <w:qFormat/>
    <w:uiPriority w:val="0"/>
    <w:rPr>
      <w:rFonts w:hint="eastAsia" w:ascii="宋体" w:hAnsi="宋体" w:eastAsia="宋体" w:cs="宋体"/>
      <w:color w:val="FF0000"/>
      <w:sz w:val="28"/>
      <w:szCs w:val="28"/>
      <w:u w:val="none"/>
    </w:rPr>
  </w:style>
  <w:style w:type="character" w:customStyle="1" w:styleId="17">
    <w:name w:val="批注框文本 字符"/>
    <w:basedOn w:val="9"/>
    <w:link w:val="2"/>
    <w:qFormat/>
    <w:uiPriority w:val="0"/>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标题 2 Char"/>
    <w:link w:val="20"/>
    <w:qFormat/>
    <w:uiPriority w:val="0"/>
    <w:rPr>
      <w:rFonts w:ascii="Arial" w:hAnsi="Arial" w:eastAsia="楷体_GB2312"/>
      <w:b/>
      <w:sz w:val="36"/>
    </w:rPr>
  </w:style>
  <w:style w:type="paragraph" w:customStyle="1" w:styleId="20">
    <w:name w:val="标题 21"/>
    <w:basedOn w:val="1"/>
    <w:link w:val="19"/>
    <w:qFormat/>
    <w:uiPriority w:val="0"/>
    <w:pPr>
      <w:keepNext/>
      <w:keepLines/>
      <w:spacing w:beforeAutospacing="0" w:afterAutospacing="0" w:line="240" w:lineRule="auto"/>
      <w:ind w:firstLine="880" w:firstLineChars="200"/>
      <w:outlineLvl w:val="1"/>
    </w:pPr>
    <w:rPr>
      <w:rFonts w:ascii="Arial" w:hAnsi="Arial" w:eastAsia="楷体_GB2312"/>
      <w:b/>
      <w:sz w:val="36"/>
    </w:rPr>
  </w:style>
  <w:style w:type="paragraph" w:customStyle="1" w:styleId="21">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22">
    <w:name w:val="正文文本1"/>
    <w:basedOn w:val="1"/>
    <w:qFormat/>
    <w:uiPriority w:val="0"/>
    <w:pPr>
      <w:spacing w:after="140" w:line="276" w:lineRule="auto"/>
    </w:pPr>
  </w:style>
  <w:style w:type="character" w:customStyle="1" w:styleId="23">
    <w:name w:val="标题 3 Char"/>
    <w:link w:val="24"/>
    <w:qFormat/>
    <w:uiPriority w:val="0"/>
    <w:rPr>
      <w:b/>
      <w:sz w:val="32"/>
    </w:rPr>
  </w:style>
  <w:style w:type="paragraph" w:customStyle="1" w:styleId="24">
    <w:name w:val="标题 31"/>
    <w:basedOn w:val="1"/>
    <w:link w:val="23"/>
    <w:qFormat/>
    <w:uiPriority w:val="0"/>
    <w:pPr>
      <w:keepNext/>
      <w:keepLines/>
      <w:spacing w:before="260" w:beforeAutospacing="0" w:after="260" w:afterAutospacing="0" w:line="413" w:lineRule="auto"/>
      <w:outlineLvl w:val="2"/>
    </w:pPr>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693</Words>
  <Characters>711</Characters>
  <Lines>87</Lines>
  <Paragraphs>24</Paragraphs>
  <TotalTime>0</TotalTime>
  <ScaleCrop>false</ScaleCrop>
  <LinksUpToDate>false</LinksUpToDate>
  <CharactersWithSpaces>713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2025-01-09T16:39:00Z</dcterms:created>
  <dc:creator>Dell</dc:creator>
  <cp:lastModifiedBy>苏芳</cp:lastModifiedBy>
  <cp:lastPrinted>2025-01-22T09:57:00Z</cp:lastPrinted>
  <dcterms:modified xsi:type="dcterms:W3CDTF">2025-02-18T13:18:12Z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eyJoZGlkIjoiNzExNmU1ZThiNDdmN2NiMmVlN2EyZjgwYzhiZDczMTEiLCJ1c2VySWQiOiI0NDMyODU1MTkifQ==</vt:lpwstr>
  </property>
  <property fmtid="{D5CDD505-2E9C-101B-9397-08002B2CF9AE}" pid="4" name="ICV">
    <vt:lpwstr>332771BAB6B64ED39416840F07E6BFD1_13</vt:lpwstr>
  </property>
</Properties>
</file>