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080000" w:fill="auto"/>
        </w:rPr>
      </w:pPr>
    </w:p>
    <w:p>
      <w:pPr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080000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080000" w:fill="auto"/>
        </w:rPr>
        <w:t>《实施“景区焕新”工程行动方案（2024-2026）》</w:t>
      </w: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为深入贯彻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2023年广西文化旅游发展大会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的会议精神，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大力实施“景区焕新”工程，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推动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景区（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含度假区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提质升级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促进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我区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文化和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旅游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产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业高质量发展，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特制定本行动方案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。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8"/>
        <w:textAlignment w:val="baseline"/>
        <w:outlineLvl w:val="0"/>
        <w:rPr>
          <w:rFonts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  <w:t>一、指导思想</w:t>
      </w: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以习近平新时代中国特色社会主义思想为指导，全面贯彻落实党的二十大精神，深入贯彻习近平总书记对广西重大方略要求，认真落实自治区党委、政府决策部署，立足新发展阶段，贯彻新发展理念，以高质量发展为主题，解放思想、改革创新，大力实施“景区焕新”工程，瞄准高端、对标一流，推动各地旅游景区在服务、管理、设施等方面全面提升，迭代升级旅游产品和供给模式，塑造旅游景区独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 w:eastAsia="zh-CN"/>
        </w:rPr>
        <w:t>特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的形象和气质，打造高品质旅游景区,促进广西文化旅游业高质量发展，助力广西世界旅游目的地建设，为奋力谱写中国式现代化广西篇章提供支撑。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8"/>
        <w:textAlignment w:val="baseline"/>
        <w:outlineLvl w:val="0"/>
        <w:rPr>
          <w:rFonts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  <w:lang w:val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  <w:t>二、工作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  <w:lang w:val="zh-CN"/>
        </w:rPr>
        <w:t>原则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color w:val="auto"/>
          <w:highlight w:val="none"/>
          <w:shd w:val="clear" w:color="090000" w:fill="FFFFFF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——坚持绿色发展。</w:t>
      </w:r>
      <w:r>
        <w:rPr>
          <w:rFonts w:hint="eastAsia"/>
          <w:b w:val="0"/>
          <w:bCs w:val="0"/>
          <w:color w:val="auto"/>
          <w:highlight w:val="none"/>
          <w:shd w:val="clear" w:color="090000" w:fill="FFFFFF"/>
        </w:rPr>
        <w:t>立足广西资源特色，推动景区基础设施、服务设施绿色转型，指导景区开发绿色低碳旅游产品，让绿色消费成为景区新风尚。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——坚持创新驱动。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落实新发展理念，推进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旅游景区在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产品、服务、模式和业态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等方面创新发展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向游客提供景区新体验、新感受、新收获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。</w:t>
      </w:r>
    </w:p>
    <w:p>
      <w:pPr>
        <w:pStyle w:val="2"/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</w:rPr>
      </w:pPr>
      <w:r>
        <w:rPr>
          <w:rFonts w:hint="eastAsia" w:ascii="仿宋" w:hAnsi="仿宋" w:cs="仿宋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  <w:t>——坚持消费引领。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/>
        </w:rPr>
        <w:t>以消费升级带动文旅产业升级，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适应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en-US"/>
        </w:rPr>
        <w:t>消费升级趋势，努力增加高品质产品和服务供给，切实满足基本消费，持续提升传统消费，大力培育新兴消费，不断激发潜在消费。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——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坚持标准先行。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全面推行旅游领域国家标准、行业标准、地方标准、团体标准，发挥标准在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旅游景区提质升级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中的基础性作用，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推动景区向规范化、标准化、国际化发展，打造精品景区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。</w:t>
      </w:r>
    </w:p>
    <w:p>
      <w:pPr>
        <w:pStyle w:val="2"/>
        <w:ind w:firstLine="723"/>
        <w:rPr>
          <w:rFonts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——</w:t>
      </w:r>
      <w:r>
        <w:rPr>
          <w:rFonts w:hint="eastAsia" w:ascii="仿宋" w:hAnsi="仿宋" w:cs="仿宋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  <w:t>坚持动态管理。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auto" w:fill="auto"/>
          <w:lang w:val="zh-CN"/>
        </w:rPr>
        <w:t>加强旅游景区管理，强化激励约束，严格执行“有进有出”的动态管理机制，引导旅游景区的健康发展。</w:t>
      </w:r>
    </w:p>
    <w:p>
      <w:pPr>
        <w:overflowPunct w:val="0"/>
        <w:topLinePunct/>
        <w:autoSpaceDE w:val="0"/>
        <w:autoSpaceDN w:val="0"/>
        <w:spacing w:line="560" w:lineRule="exact"/>
        <w:ind w:firstLine="648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7"/>
          <w:kern w:val="0"/>
          <w:sz w:val="31"/>
          <w:szCs w:val="31"/>
          <w:highlight w:val="none"/>
          <w:shd w:val="clear" w:color="auto" w:fill="auto"/>
        </w:rPr>
        <w:t>三、工作任务</w:t>
      </w:r>
    </w:p>
    <w:p>
      <w:pPr>
        <w:overflowPunct w:val="0"/>
        <w:topLinePunct/>
        <w:autoSpaceDE w:val="0"/>
        <w:autoSpaceDN w:val="0"/>
        <w:spacing w:line="560" w:lineRule="exact"/>
        <w:ind w:firstLine="640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根据国家相关标准、规范，全面开展景区复核工作。实施景区转型焕新、升级焕新、业态焕新、数字焕新、管理焕新等五大工程，按照“一景区一方案”有序推进景区焕新，不断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推进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旅游景区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高质量发展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（一）转型焕新工程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color w:val="auto"/>
          <w:highlight w:val="none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.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旅游观光向休闲度假转型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引导景区依托优良的自然生态环境，建设完善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度假酒店、精品民宿等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休闲度假配套设施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，进一步改善旅游消费环境，满足游客多元化、个性化需求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，大力发展森林度假、滨海度假、康养度假、休闲娱乐等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类型项目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，加快景区由游览观光向休闲度假转型升级。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推动南宁大明山风景旅游区、柳州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元宝山龙女沟景区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、桂林猫儿山景区、梧州石表山休闲旅游景区、北海金海湾红树林生态旅游区、防城港十万大山国家森林公园、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钦州三娘湾景区、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贵港桂平龙潭国家森林公园、玉林北流铜石岭国际旅游度假区、百色凌云环浩坤湖山水生态体验区、贺州昭平桂江景区、河池红水河大峡谷峰丛景区、来宾金秀大瑶山景区、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百色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靖西鹅泉—旧州景区等完善休闲度假设施。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</w:t>
      </w:r>
      <w:bookmarkStart w:id="0" w:name="_GoBack"/>
      <w:bookmarkEnd w:id="0"/>
      <w:r>
        <w:rPr>
          <w:rFonts w:hint="eastAsia"/>
          <w:color w:val="auto"/>
          <w:spacing w:val="5"/>
          <w:highlight w:val="none"/>
          <w:shd w:val="clear" w:color="auto" w:fill="auto"/>
        </w:rPr>
        <w:t>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snapToGrid w:val="0"/>
          <w:color w:val="auto"/>
          <w:highlight w:val="none"/>
          <w:shd w:val="clear" w:color="auto" w:fill="auto"/>
          <w:lang w:val="zh-CN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2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.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单一业态向复合业态转型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zh-CN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zh-CN"/>
        </w:rPr>
        <w:t>挖掘景区资源特色及关联产业优势，加强旅游产业与其他领域深度融合，提升业态广度、丰度。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推出康养旅游、文化旅游、红色旅游、研学旅游、水上旅游、体育旅游、自驾车房车旅游、低空旅游、工业旅游、商务会展旅游等多元化、品质化旅游产品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体系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，加快“一江一街一园一馆”类景区单一业态向多元化、复合化转型。推进南宁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会展·东博文化旅游区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柳州百里柳江景区、桂林桂花公社景区、北海合浦月饼小镇、</w:t>
      </w:r>
      <w:r>
        <w:rPr>
          <w:b w:val="0"/>
          <w:bCs w:val="0"/>
          <w:snapToGrid w:val="0"/>
          <w:color w:val="auto"/>
          <w:highlight w:val="none"/>
          <w:shd w:val="clear" w:color="090000" w:fill="auto"/>
        </w:rPr>
        <w:t>防城港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京岛风景名胜区、钦州大芦古村文化生态旅游区、玉林北流勾漏洞景区、百色大王岭景区、贺州昭平南山茶海景区、河池大化奇美水城景区、来宾武宣八仙天池景区等景区丰富旅游业态。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资源开发处、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博物馆与文物安全处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、艺术处、产业发展处〕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snapToGrid w:val="0"/>
          <w:color w:val="auto"/>
          <w:highlight w:val="none"/>
          <w:shd w:val="clear" w:color="090000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3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val="zh-CN"/>
        </w:rPr>
        <w:t>.文化类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向综合体验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eastAsia="zh-CN"/>
        </w:rPr>
        <w:t>类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转型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val="zh-CN"/>
        </w:rPr>
        <w:t>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zh-CN"/>
        </w:rPr>
        <w:t>挖掘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博物馆、古镇、古村落、历史街区、遗址、文化遗产等人文型景区文化资源，提炼文化亮点，构建文化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IP形象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。加强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与现代科技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、动漫等融合，导入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可体验、可互动的情景商业、互动演艺、主题游乐等体验业态，打造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全新的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090000" w:fill="auto"/>
        </w:rPr>
        <w:t>游览体验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，推动人文型景区向综合体验型景区转型。推动景区深入挖掘自身文化特色，讲好“广西三月三”、刘三姐、瑶族油茶、铜鼓习俗、坭兴陶、百色起义、湘江战役等文化故事，柳宗元、李商隐、苏东坡、王阳明、徐霞客、于成龙等中国历史名人故事和瓦氏夫人、陈宏谋、陈继昌、龙启瑞、岑春暄、刘永福、冯子材、韦拔群、李宗仁等广西名人故事，通过故事场景复原、故事情节演绎、故事数字化沉浸式体验、故事类文创产品开发等形式，打造丰富的人文故事旅游体验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资源开发处、公共服务处、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艺术处、文物保护与考古处、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博物馆与文物安全处、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革命文物处〕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（二）升级焕新工程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4.升级打造世界级旅游景区、度假区。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围绕广西建设世界旅游目的地目标，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创新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发展理念，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深入挖掘世界级旅游资源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文化内涵，开发高品质主题旅游和休闲度假产品，优化提升国际化服务体系，打造具有国际影响力的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。推动桂林漓江景区、崇左德天跨国瀑布、北海涠洲岛、柳州三江程阳八寨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、南宁青秀山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090000" w:fill="auto"/>
        </w:rPr>
        <w:t>等打造世界级旅游景区；桂林阳朔遇龙河、北海银滩、崇左大新明仕田园等打造世界级旅游度假区。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文化旅游主管部门，厅机关政策法规处、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〕</w:t>
      </w:r>
    </w:p>
    <w:p>
      <w:pPr>
        <w:widowControl/>
        <w:jc w:val="left"/>
        <w:rPr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5.升级创建国家</w:t>
      </w:r>
      <w:r>
        <w:rPr>
          <w:rFonts w:hint="eastAsia"/>
          <w:snapToGrid w:val="0"/>
          <w:color w:val="auto"/>
          <w:highlight w:val="none"/>
          <w:shd w:val="clear" w:color="auto" w:fill="auto"/>
          <w:lang w:eastAsia="zh-CN"/>
        </w:rPr>
        <w:t>AAAAA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级旅游景区。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推动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广西在国际上有竞争力的景点，加强基础设施建设，提升管理服务水平。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推进崇左宁明花山岩画景区、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桂林兴安灵渠、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龙胜龙脊梯田、贵港平南北帝山、百色靖西古龙山•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通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灵大峡谷、乐业大石围天坑群等一批景区创建国家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AAAAA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级旅游景区。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鼓励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来宾</w:t>
      </w:r>
      <w:r>
        <w:rPr>
          <w:rFonts w:hint="default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金秀莲花山景区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河池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红水河大峡谷峰丛景区、环江喀斯特峰丛景区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梧州骑楼城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•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龙母庙景区、南宁顶蛳山•园博园旅游景区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等景观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质量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eastAsia="zh-CN"/>
        </w:rPr>
        <w:t>较好的景区创造条件，加大投资，按国家AAAAA级旅游景区标准，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高标准进行旅游开发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鼓励江州区、龙州县、宁明县整合资源，创新旅游方式，拓宽旅游市场，联合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打造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左江花山岩画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  <w:lang w:val="en-US" w:eastAsia="zh-CN"/>
        </w:rPr>
        <w:t>世界级旅游品牌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资源开发处〕</w:t>
      </w:r>
    </w:p>
    <w:p>
      <w:pPr>
        <w:widowControl/>
        <w:jc w:val="left"/>
        <w:rPr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6.升级创建国家级旅游度假区。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加大自治区级旅游度假区休闲度假设施建设，丰富休闲度假供给和业态产品，创建国家级旅游度假区。持续推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进桂林雁山、桃花湾、全州大碧头、贵港大藤峡·桂平西山、玉林大容山、贺州姑婆山、河池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六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大连湖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崇左市江州区新和乡村旅游度假区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等创建国家级旅游度假区。鼓励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南宁上林大龙湖、西津国家湿地公园、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桂林资源宝鼎、防城港上思十万大山、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钦州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浦北五皇山、河池南丹里湖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、来宾</w:t>
      </w:r>
      <w:r>
        <w:rPr>
          <w:rFonts w:hint="default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金秀山水瑶城度假区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、梧州苍海旅游度假区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等创造条件，加大投资，按国家级旅游度假区标准，开发休闲度假旅游产品。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（三）业态焕新工程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7.培育多元融合新业态。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090000" w:fill="auto"/>
        </w:rPr>
        <w:t>实施“旅游+”战略，加强旅游与文化、体育、农业、交通、工业、商业等领域深度融合，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推进崇左大新德天跨国瀑布、凭祥友谊关、防城港东兴国门景区以及G219国道沿线景区景点、国门口岸发展文化+旅游、边贸+旅游、研学+旅游等多元融合业态。推进南宁广西药用植物园、河池巴马盘阳河、环大瑶山景区、北部湾滨海旅游景区以及森林类、温泉类、茶园类景区培育文旅+康养新业态，扩大康养旅游消费。推进南宁美丽南方景区、柳州百朋荷苑景区、桂林恭城红岩村景区、贵港荷美覃塘景区、玉林五彩田园现代特色农业示范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北部湾花卉公园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等景区培育文旅+农业新业态，提升乡村旅游发展品质，推动文化旅游赋能乡村振兴。推动柳州螺蛳粉产业园旅游景区、玉林北流陶瓷小镇、钦州浦北神蜉酒庄园、河池南丹丹泉洞天酒海文化旅游景区等景区培育文旅+工业新业态，打造工业旅游精品。推进景区发展研学旅游新业态，开展科普教育、爱国主义教育、国防教育、优秀传统文化教育，增强旅游体验，培育社会主义核心价值观。鼓励南宁秀美邕江·邕州古韵旅游景区、柳州百里柳江景区、北海银滩旅游度假区等景区建设水上文体旅体验基地，发展水上运动、低空滑翔、休闲垂钓等项目，构建水上文体旅消费新空间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资源开发处、产业发展处〕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8.培育夜间消费新业态。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鼓励有条件的旅游景区延长开放时间，丰富夜间游览内容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完善旅游配套服务设施，培育夜食、夜购、夜娱、夜展、夜秀、夜读、夜健等夜间消费业态。开展灯光秀、音乐节、露营节等多种形式的夜游主题活动，丰富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南宁民歌湖景区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、柳州三江月也侗寨、桂林东西巷、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钦州老街、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玉林容州古城、百色田州古城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崇左太平古城等夜间消费业态，提升夜间消费活力。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（牵头单位：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公共服务处、非物质文化遗产处、市场管理处、资源开发处〕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color w:val="auto"/>
          <w:spacing w:val="5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9.培育沉浸式新场景新空间。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深度挖掘景区资源特色，通过数字创意、展览展示、演艺生产等多领域合作发力，将新技术、新模式与游线、景区公共空间相结合，创新打造沉浸式、互动式文旅融合新业态、新场景。推动打造一批沉浸式文旅精品项目，鼓励南宁百益上河城、南宁之夜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方特东盟神画、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柳州窑埠古镇、融水梦呜苗寨、桂林宋城、梧州骑楼城、北海海丝首港、崇左太平古城等景区打造沉浸式演艺项目；鼓励博物馆、纪念园、遗址公园、地质公园、湿地公园等类型景区打造沉浸式展演项目；鼓励南宁三街两巷、东西巷、北海老街、钦州老街等历史文化街区类景区，打造历史穿越沉浸式街区。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各景区，各设区市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文化旅游主管部门，厅机关资源开发处、全域旅游促进处、</w:t>
      </w:r>
      <w:r>
        <w:rPr>
          <w:rFonts w:hint="eastAsia" w:cs="仿宋"/>
          <w:color w:val="auto"/>
          <w:spacing w:val="5"/>
          <w:highlight w:val="none"/>
          <w:shd w:val="clear" w:color="auto" w:fill="auto"/>
        </w:rPr>
        <w:t>艺术处、非物质文化遗产处〕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10.培育景区影视基地。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搭建景区影视拍摄平台，联合区内外优秀影视团队成立影视联盟。推广“跟着微短剧去旅行”创作计划，推动旅游景区挖掘自然景观、历史文化、红色文化、人文风情等特色资源，成立影视化，推出一批题材样式新颖、内容精炼轻快、群众喜闻乐见的微电影、微视频短剧，借助播放平台的巨大流量传播知名度，为景区有效引流；推动景区根据微短剧的主题和主线，把微短剧故事和场景打造成线下沉浸式体验网红打卡点，推进南宁青秀山、桂林独秀峰-王城景区、北海涠洲岛、贺州昭平黄姚古镇、崇左大新德天跨国瀑布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钦州三娘湾景区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等一批旅游景区和桂林阳朔遇龙河、崇左大新明仕田园、北海银滩等一批旅游度假区培育微短剧拍摄基地。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各景区，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各设区市及所辖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文化旅游主管部门，厅机关宣传推广处、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11.加快“一邮三品进景区”。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联合邮政、工信、农业农村、商务等相关部门，在全区国家A级旅游景区、度假区开展“一邮三品进景区”行动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，结合自治区文化旅游发展大会实施景区邮政形象店试点工作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。创新景区现代经营模式，建设广西名特优产品连锁销售平台，实行统一设计、统一包装、统一定价、统一营销、统一配送的运营管理新模式，强化旅游商品供给力度，促进文创、工业、农业特色产品销售，补齐旅游消费购物的短板。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〔牵头单位：各景区，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各设区市及所辖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县（市、区）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邮政、工信、农业农村、商务、文旅等相关部门，厅机关</w:t>
      </w:r>
      <w:r>
        <w:rPr>
          <w:rFonts w:hint="eastAsia"/>
          <w:color w:val="auto"/>
          <w:spacing w:val="5"/>
          <w:highlight w:val="none"/>
          <w:shd w:val="clear" w:color="auto" w:fill="auto"/>
        </w:rPr>
        <w:t>资源开发处、非物质文化遗产处、市场管理处〕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（四）数字焕新工程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12.加强数字科技赋能。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鼓励和引导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科技创新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并在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文化和旅游领域应用，运用新一代数字技术打造沉浸式、数字化的旅游空间，加快数字科技文旅产业化应用。推进广西科技馆、广西规划馆、柳州工业博物馆、白莲洞洞穴科学博物馆、桂林甑皮岩遗址博物馆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、南宁市邕州古城景区、灵川县大圩古镇景区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等景区打造智慧旅游体验新空间。运用大数据分析等技术手段，充分发挥“一键游广西”旅游经营数据和信息能力优势，加强景区数字化、网络化、智能化建设，为旅游者提供线上游览服务。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〔牵头单位：各景区，各设区市及所辖县（市、区）文化旅游主管部门，厅机关信息科技教育处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、博物馆与文物安全处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、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资源开发处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13.推动智慧景区建设。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推动现有旅游景区移动智能终端应用系统、智能语音导游导览系统、全景虚拟VR展示系统、电子商务系统的运用。按照旅游要素融合景区运营商数据、安保防控、智慧停车、智慧监控、营销管理等实时数据，实现旅游景区管理可视化、资源管理智慧化、旅游服务智能化。推进现有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AAAAA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级旅游景区、国家级旅游度假区，部分有条件的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AAAA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级景区、自治区级旅游度假区率先建设智慧旅游景区、度假区。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〔牵头单位：各景区，各设区市及所辖县（市、区）文化旅游主管部门，厅机关信息科技教育处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、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资源开发处〕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rPr>
          <w:rFonts w:hint="eastAsia"/>
          <w:snapToGrid w:val="0"/>
          <w:color w:val="auto"/>
          <w:highlight w:val="none"/>
          <w:shd w:val="clear" w:color="090000" w:fill="auto"/>
        </w:rPr>
      </w:pPr>
      <w:r>
        <w:rPr>
          <w:rFonts w:hint="eastAsia"/>
          <w:snapToGrid w:val="0"/>
          <w:color w:val="auto"/>
          <w:highlight w:val="none"/>
          <w:shd w:val="clear" w:color="auto" w:fill="auto"/>
        </w:rPr>
        <w:t>14.强化景区</w:t>
      </w:r>
      <w:r>
        <w:rPr>
          <w:rFonts w:hint="eastAsia"/>
          <w:snapToGrid w:val="0"/>
          <w:color w:val="auto"/>
          <w:highlight w:val="none"/>
          <w:shd w:val="clear" w:color="auto" w:fill="auto"/>
          <w:lang w:val="en-US" w:eastAsia="zh-CN"/>
        </w:rPr>
        <w:t>入园便利化</w:t>
      </w:r>
      <w:r>
        <w:rPr>
          <w:rFonts w:hint="eastAsia"/>
          <w:snapToGrid w:val="0"/>
          <w:color w:val="auto"/>
          <w:highlight w:val="none"/>
          <w:shd w:val="clear" w:color="auto" w:fill="auto"/>
        </w:rPr>
        <w:t>。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积极运用大数据检索和网络预订平台数据，对旅游景区热点进行分析，及时为景区提供限流提醒提示服务，为游客提供合理化的出行建议。指导旅游景区落实门票预约制度，按照“限量、预约、错峰”要求，合理设定接待上限，健全风险防控机制，全面做好客流高峰应对措施。推动实施线上预约购票的旅游景区优化预约程序，重点旅游景区线上预约程序提供英文界面，需要实名预约的，将外国护照、外国人永久居留身份证、港澳台居民来往内地（大陆）通行证等纳入认可使用的身份证件范围。同时，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加快</w:t>
      </w:r>
      <w:r>
        <w:rPr>
          <w:rFonts w:hint="eastAsia"/>
          <w:b w:val="0"/>
          <w:bCs w:val="0"/>
          <w:snapToGrid w:val="0"/>
          <w:color w:val="auto"/>
          <w:highlight w:val="none"/>
          <w:shd w:val="clear" w:color="auto" w:fill="auto"/>
        </w:rPr>
        <w:t>重点旅游场所完善多语种标识及导览设施。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〔牵头单位：各景区，各设区市及所辖县（市、区）文化旅游主管部门，厅机关资源开发处、</w:t>
      </w:r>
      <w:r>
        <w:rPr>
          <w:rFonts w:hint="eastAsia"/>
          <w:snapToGrid w:val="0"/>
          <w:color w:val="auto"/>
          <w:highlight w:val="none"/>
          <w:shd w:val="clear" w:color="090000" w:fill="auto"/>
          <w:lang w:val="en-US" w:eastAsia="zh-CN"/>
        </w:rPr>
        <w:t>公共服务处、</w:t>
      </w:r>
      <w:r>
        <w:rPr>
          <w:rFonts w:hint="eastAsia"/>
          <w:snapToGrid w:val="0"/>
          <w:color w:val="auto"/>
          <w:highlight w:val="none"/>
          <w:shd w:val="clear" w:color="090000" w:fill="auto"/>
        </w:rPr>
        <w:t>综合执法局、信息科技教育处〕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（五）管理焕新工程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15.优化经营管理模式。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推动现有旅游景区、度假区优化管理，建立旅游景区“运管服”一体化、社会有效参与机制，实现景区良性互动，社会共建共享，不断提高旅游景区运营管理水平。推动国有企业和专业化的旅游景区运营企业协同创新发展，做大做强存量旅游景区，为景区提供专业化、品质化的管理服务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</w:t>
      </w:r>
      <w:r>
        <w:rPr>
          <w:rFonts w:hint="eastAsia" w:ascii="仿宋" w:hAnsi="仿宋" w:eastAsia="仿宋" w:cs="仿宋"/>
          <w:b/>
          <w:bCs/>
          <w:snapToGrid w:val="0"/>
          <w:color w:val="auto"/>
          <w:kern w:val="2"/>
          <w:sz w:val="32"/>
          <w:szCs w:val="32"/>
          <w:highlight w:val="none"/>
          <w:shd w:val="clear" w:color="090000" w:fill="auto"/>
          <w:lang w:val="en-US" w:eastAsia="zh-CN" w:bidi="ar-SA"/>
        </w:rPr>
        <w:t>厅机关资源开发处、公共服务处、信息科技教育处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color w:val="auto"/>
          <w:highlight w:val="none"/>
          <w:shd w:val="clear" w:color="auto" w:fill="auto"/>
        </w:rPr>
        <w:t>16.创新宣传营销方式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创新文化旅游品牌推广方式，结合景区特色、亮点、形象IP开展多样化的营销活动，利用“一键游广西”、抖音、微博、小红书等主流平台，策划景区热点词条和话题，开展城景互动、IP联名等裂变式互动传播文旅活动。推出免收门票、门票优惠、特色活动优惠、鼓励消费等措施，扩大景区游客市场。推广“微短剧+景区”“网红达人+景区”“体育赛事+景区”等宣传新模式，提升景区品牌知名度、吸引力和游客流量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宣传推广处、信息科技教育处、资源开发处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highlight w:val="none"/>
          <w:shd w:val="clear" w:color="auto" w:fill="auto"/>
        </w:rPr>
        <w:t>17.完善旅游服务设施。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加强景区游客中心、旅游厕所、停车场、标识系统等设施标准化、景观化、人性化、便利化的改造提升。加快景区餐厅、酒店、旅游商店等场所主题化、景观化、特色化打造，推出一批特色旅游商品、一批特色美食、一批网红服务设施。引导景区建设汽车旅游营地、露营地、帐篷酒店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海岛民宿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森林木屋、洞穴酒店、悬崖酒店等个性化住宿业态，打造一批主题酒店和精品民宿，形成多元化住宿体系。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公共服务处、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市场管理处、资源开发处〕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18.提升服务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  <w:lang w:eastAsia="zh-CN"/>
        </w:rPr>
        <w:t>人性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化程度。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开展“让游客满意在广西”服务质量提升行动，鼓励景区落实特殊人群的旅游便利政策，完善无障碍坡道、盲道等设施建设。保留人工窗口和电话专线，为运用智能技术困难人群提供服务。加强景区适老化建设，丰富老年人喜爱的旅游产品供给和便利化服务。在旅游旺季，通过延长景区开放时间、增加弹性供给等措施，提升景区接待能力。推动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全部建立受理移动支付、银行卡、现金等所需的软硬件设施，推动线上线下支付更加便利，构建包容多元的支付环境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满足老年人、外籍来华人员等群体多样化支付服务需求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〔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牵头单位：各景区，各设区市及所辖县（市、区）文化旅游主管部门，厅机关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公共服务处、信息科技教育处、资源开发处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color w:val="auto"/>
          <w:highlight w:val="none"/>
          <w:shd w:val="clear" w:color="auto" w:fill="auto"/>
        </w:rPr>
        <w:t>19.提升旅游</w:t>
      </w:r>
      <w:r>
        <w:rPr>
          <w:rFonts w:hint="eastAsia" w:cs="仿宋"/>
          <w:color w:val="auto"/>
          <w:highlight w:val="none"/>
          <w:shd w:val="clear" w:color="auto" w:fill="auto"/>
          <w:lang w:eastAsia="zh-CN"/>
        </w:rPr>
        <w:t>从业人员</w:t>
      </w:r>
      <w:r>
        <w:rPr>
          <w:rFonts w:hint="eastAsia" w:cs="仿宋"/>
          <w:color w:val="auto"/>
          <w:highlight w:val="none"/>
          <w:shd w:val="clear" w:color="auto" w:fill="auto"/>
        </w:rPr>
        <w:t>服务水平。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加强旅游从业人员业务培训，定期、常态化组织景区管理人员、旅游服务人员开展专业技能集中培训，提升旅游从业人员的管理知识、业务水平、服务意识和应急处置能力。落实持证上岗规定，提升从业人员文化素养和文明素质，严格规范旅游景区从业人员执业行为。通过举办旅游服务技能大赛等方式，评选和培育一批金牌导游、“标杆服务员”等，发挥骨干引领作用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加强外语导游培训工作，针对外籍游客提供种类丰富的导游业务。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〔牵头单位：各景区，各设区市及所辖县（市、区）文化旅游主管部门，厅机关人事处、</w:t>
      </w: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资源开发处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〕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hint="eastAsia" w:cs="仿宋"/>
          <w:snapToGrid w:val="0"/>
          <w:color w:val="auto"/>
          <w:highlight w:val="none"/>
          <w:shd w:val="clear" w:color="090000" w:fill="auto"/>
        </w:rPr>
      </w:pPr>
      <w:r>
        <w:rPr>
          <w:rFonts w:hint="eastAsia" w:cs="仿宋"/>
          <w:snapToGrid w:val="0"/>
          <w:color w:val="auto"/>
          <w:highlight w:val="none"/>
          <w:shd w:val="clear" w:color="auto" w:fill="auto"/>
        </w:rPr>
        <w:t>20.加强旅游安全管理。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督促景区强化应急救援队伍建设，提升应急处置能力水平，定期维护和完善景区安全设施设备。加强旅游安全宣传，广泛利用官网、微信公众号等新媒体平台，旅游景区、星级旅游饭店、旅游民宿等重点旅游场所，多途径、高频率强化旅游安全宣传。积极主动与气象、自然资源、应急等部门加强沟通协作，完善旅游服务协同联动机制，及时获取各类自然灾害监测预警信息，并第一时间通过有效渠道进行预警发布，保障游客的生命财产安全。</w:t>
      </w:r>
      <w:r>
        <w:rPr>
          <w:rFonts w:hint="eastAsia" w:cs="仿宋"/>
          <w:snapToGrid w:val="0"/>
          <w:color w:val="auto"/>
          <w:highlight w:val="none"/>
          <w:shd w:val="clear" w:color="090000" w:fill="auto"/>
        </w:rPr>
        <w:t>〔牵头单位：各景区，各设区市及所辖县（市、区）文化旅游主管部门，厅机关市场管理处、综合执法局、资源开发处〕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</w:pP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  <w:t>四</w:t>
      </w: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</w:rPr>
        <w:t>、</w:t>
      </w: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  <w:t>实施步骤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rFonts w:hint="eastAsia"/>
          <w:color w:val="auto"/>
          <w:highlight w:val="none"/>
          <w:shd w:val="clear" w:color="auto" w:fill="auto"/>
          <w:lang w:eastAsia="zh-CN"/>
        </w:rPr>
      </w:pPr>
      <w:r>
        <w:rPr>
          <w:rFonts w:hint="eastAsia"/>
          <w:color w:val="auto"/>
          <w:highlight w:val="none"/>
          <w:shd w:val="clear" w:color="auto" w:fill="auto"/>
        </w:rPr>
        <w:t>（一）</w:t>
      </w:r>
      <w:r>
        <w:rPr>
          <w:rFonts w:hint="eastAsia"/>
          <w:color w:val="auto"/>
          <w:highlight w:val="none"/>
          <w:shd w:val="clear" w:color="auto" w:fill="auto"/>
          <w:lang w:eastAsia="zh-CN"/>
        </w:rPr>
        <w:t>开展复核阶段</w:t>
      </w:r>
    </w:p>
    <w:p>
      <w:pPr>
        <w:pStyle w:val="4"/>
        <w:keepNext/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="643"/>
        <w:textAlignment w:val="baseline"/>
        <w:outlineLvl w:val="2"/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</w:pP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2024年，自治区文化和旅游厅依据景区复核情况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制定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“景区焕新”名单，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各设区市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文化和旅游管理部门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选择2-3家景区作为提升示范单位，按照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“一景区一方案”原则开展景区提质升级工作</w:t>
      </w:r>
      <w:r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。</w:t>
      </w:r>
    </w:p>
    <w:p>
      <w:pPr>
        <w:keepNext/>
        <w:outlineLvl w:val="1"/>
        <w:rPr>
          <w:rFonts w:hint="eastAsia" w:cs="仿宋"/>
          <w:color w:val="auto"/>
          <w:highlight w:val="none"/>
          <w:shd w:val="clear" w:color="auto" w:fill="auto"/>
          <w:lang w:eastAsia="zh-CN"/>
        </w:rPr>
      </w:pPr>
      <w:r>
        <w:rPr>
          <w:rFonts w:hint="eastAsia" w:cs="仿宋"/>
          <w:color w:val="auto"/>
          <w:highlight w:val="none"/>
          <w:shd w:val="clear" w:color="auto" w:fill="auto"/>
          <w:lang w:eastAsia="zh-CN"/>
        </w:rPr>
        <w:t>（二）示范提升阶段</w:t>
      </w:r>
    </w:p>
    <w:p>
      <w:pPr>
        <w:pStyle w:val="4"/>
        <w:keepNext/>
        <w:overflowPunct w:val="0"/>
        <w:topLinePunct/>
        <w:autoSpaceDE w:val="0"/>
        <w:autoSpaceDN w:val="0"/>
        <w:adjustRightInd w:val="0"/>
        <w:snapToGrid w:val="0"/>
        <w:spacing w:line="560" w:lineRule="exact"/>
        <w:ind w:firstLine="643"/>
        <w:textAlignment w:val="baseline"/>
        <w:outlineLvl w:val="2"/>
        <w:rPr>
          <w:rFonts w:hint="eastAsia" w:ascii="仿宋" w:hAnsi="仿宋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</w:pP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2025年，各设区市按照“一景区一方案”完成示范单位提升工作，并总结提升工作亮点，指导辖区内其他景区制定提升计划。</w:t>
      </w:r>
    </w:p>
    <w:p>
      <w:pPr>
        <w:keepNext/>
        <w:outlineLvl w:val="1"/>
        <w:rPr>
          <w:rFonts w:hint="eastAsia" w:cs="仿宋"/>
          <w:color w:val="auto"/>
          <w:highlight w:val="none"/>
          <w:shd w:val="clear" w:color="auto" w:fill="auto"/>
          <w:lang w:eastAsia="zh-CN"/>
        </w:rPr>
      </w:pPr>
      <w:r>
        <w:rPr>
          <w:rFonts w:hint="eastAsia" w:cs="仿宋"/>
          <w:color w:val="auto"/>
          <w:highlight w:val="none"/>
          <w:shd w:val="clear" w:color="auto" w:fill="auto"/>
          <w:lang w:eastAsia="zh-CN"/>
        </w:rPr>
        <w:t>（三）全面焕新阶段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3"/>
        <w:textAlignment w:val="baseline"/>
        <w:outlineLvl w:val="2"/>
        <w:rPr>
          <w:rFonts w:hint="eastAsia" w:eastAsia="仿宋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2026年，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全面推进全区旅游景区提质升级工作,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/>
        </w:rPr>
        <w:t>推动各地旅游景区在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服务设施、服务品质、市场竞争力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/>
        </w:rPr>
        <w:t>等方面全面提升，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实现全区旅游景区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eastAsia="zh-CN"/>
        </w:rPr>
        <w:t>焕新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  <w:lang w:val="en-US" w:eastAsia="zh-CN"/>
        </w:rPr>
        <w:t>发展的目标</w:t>
      </w:r>
      <w:r>
        <w:rPr>
          <w:rFonts w:hint="eastAsia" w:cs="仿宋"/>
          <w:b w:val="0"/>
          <w:bCs w:val="0"/>
          <w:snapToGrid w:val="0"/>
          <w:color w:val="auto"/>
          <w:sz w:val="32"/>
          <w:szCs w:val="32"/>
          <w:highlight w:val="none"/>
          <w:shd w:val="clear" w:color="080000" w:fill="auto"/>
          <w:lang w:val="en-US" w:eastAsia="zh-CN"/>
        </w:rPr>
        <w:t>。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rFonts w:ascii="楷体_GB2312" w:hAnsi="Times New Roman" w:eastAsia="楷体_GB2312" w:cs="Times New Roman"/>
          <w:color w:val="auto"/>
          <w:highlight w:val="none"/>
          <w:shd w:val="clear" w:color="auto" w:fill="auto"/>
        </w:rPr>
      </w:pP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  <w:lang w:eastAsia="zh-CN"/>
        </w:rPr>
        <w:t>五</w:t>
      </w:r>
      <w:r>
        <w:rPr>
          <w:rFonts w:hint="eastAsia" w:ascii="楷体_GB2312" w:hAnsi="Times New Roman" w:eastAsia="楷体_GB2312" w:cs="Times New Roman"/>
          <w:color w:val="auto"/>
          <w:highlight w:val="none"/>
          <w:shd w:val="clear" w:color="auto" w:fill="auto"/>
        </w:rPr>
        <w:t>、保障措施</w:t>
      </w:r>
    </w:p>
    <w:p>
      <w:pPr>
        <w:keepNext/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（一）加强组织领导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充分发挥自治区文化和旅游厅主导作用，强化统筹协调，确保各项工作有序推进。各设区市及所辖县（市、区）文化旅游主管部门需压实责任，定期召开工作推进会议，主动协调相关部门，确保各项任务扎实推进。各景区要建立健全工作机制，明确专人负责，确保各项任务得到有效实施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（二）加强资金保障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统筹各级文化和旅游发展专项资金和相关部门财政资金，支持“景区焕新”工程相关项目实施。鼓励和引导金融机构积极扶持旅游景区提升，为旅游市场主体提供包括融资和支付结算、保险在内的全方位金融服务。鼓励景区采取信贷、投融资等方式筹措景区焕新资金，确保项目顺利实施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（三）加强智库建设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充分利用广西旅游资源开发利用与服务质量评定专家委员会专家库，组织专家团队为各市、各景区开展景区提质升级提供专业、有效的指导。发挥专家库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  <w:t>优势，开展面向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全区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  <w:t>文化和旅游领域从业者的专业培训，</w:t>
      </w: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提升</w:t>
      </w:r>
      <w:r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  <w:t>文化和旅游人才队伍的能力与素质。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  <w:r>
        <w:rPr>
          <w:rFonts w:hint="eastAsia"/>
          <w:color w:val="auto"/>
          <w:highlight w:val="none"/>
          <w:shd w:val="clear" w:color="auto" w:fill="auto"/>
        </w:rPr>
        <w:t>（四）加强督查管理</w:t>
      </w:r>
    </w:p>
    <w:p>
      <w:pPr>
        <w:pStyle w:val="4"/>
        <w:overflowPunct w:val="0"/>
        <w:topLinePunct/>
        <w:autoSpaceDE w:val="0"/>
        <w:autoSpaceDN w:val="0"/>
        <w:adjustRightInd w:val="0"/>
        <w:snapToGrid w:val="0"/>
        <w:spacing w:after="0" w:line="560" w:lineRule="exact"/>
        <w:ind w:firstLine="640"/>
        <w:textAlignment w:val="baseline"/>
        <w:outlineLvl w:val="2"/>
        <w:rPr>
          <w:rFonts w:cs="仿宋"/>
          <w:b w:val="0"/>
          <w:bCs w:val="0"/>
          <w:snapToGrid w:val="0"/>
          <w:color w:val="auto"/>
          <w:highlight w:val="none"/>
          <w:shd w:val="clear" w:color="auto" w:fill="auto"/>
        </w:rPr>
      </w:pPr>
      <w:r>
        <w:rPr>
          <w:rFonts w:hint="eastAsia" w:cs="仿宋"/>
          <w:b w:val="0"/>
          <w:bCs w:val="0"/>
          <w:snapToGrid w:val="0"/>
          <w:color w:val="auto"/>
          <w:highlight w:val="none"/>
          <w:shd w:val="clear" w:color="auto" w:fill="auto"/>
        </w:rPr>
        <w:t>自治区文化和旅游厅建立督查管理机制，组织专家、行政管理人员定期对各景区焕新项目开展督查检查。各设区市及所辖县（市、区）文化旅游主管部门加强日常督查和指导。各景区要建立项目实施监管和成效评估制度，确保景区焕新项目出成效。</w:t>
      </w:r>
    </w:p>
    <w:p>
      <w:pPr>
        <w:overflowPunct w:val="0"/>
        <w:topLinePunct/>
        <w:autoSpaceDE w:val="0"/>
        <w:autoSpaceDN w:val="0"/>
        <w:spacing w:line="560" w:lineRule="exact"/>
        <w:ind w:firstLine="643"/>
        <w:outlineLvl w:val="1"/>
        <w:rPr>
          <w:color w:val="auto"/>
          <w:highlight w:val="none"/>
          <w:shd w:val="clear" w:color="auto" w:fil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3"/>
      </w:pPr>
      <w:r>
        <w:separator/>
      </w:r>
    </w:p>
  </w:endnote>
  <w:endnote w:type="continuationSeparator" w:id="1">
    <w:p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 xml:space="preserve">PAGE   \* MERGEFORMAT</w:instrText>
    </w:r>
    <w:r>
      <w:rPr>
        <w:color w:val="auto"/>
      </w:rPr>
      <w:fldChar w:fldCharType="separate"/>
    </w:r>
    <w:r>
      <w:rPr>
        <w:color w:val="auto"/>
        <w:lang w:val="zh-CN"/>
      </w:rPr>
      <w:t>2</w:t>
    </w:r>
    <w:r>
      <w:rPr>
        <w:color w:val="auto"/>
      </w:rPr>
      <w:fldChar w:fldCharType="end"/>
    </w:r>
  </w:p>
  <w:p>
    <w:pPr>
      <w:pStyle w:val="5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3"/>
      </w:pPr>
      <w:r>
        <w:separator/>
      </w:r>
    </w:p>
  </w:footnote>
  <w:footnote w:type="continuationSeparator" w:id="1">
    <w:p>
      <w:pPr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WM3MDM1NDQ5YmE5ODYzNzVmY2MxOTU1MjY3MjkifQ=="/>
  </w:docVars>
  <w:rsids>
    <w:rsidRoot w:val="00000000"/>
    <w:rsid w:val="0EB243CD"/>
    <w:rsid w:val="21072AFC"/>
    <w:rsid w:val="3F4D3AB5"/>
    <w:rsid w:val="77491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653" w:firstLineChars="200"/>
      <w:jc w:val="both"/>
    </w:pPr>
    <w:rPr>
      <w:rFonts w:ascii="仿宋" w:hAnsi="仿宋" w:eastAsia="仿宋" w:cs="仿宋"/>
      <w:b/>
      <w:bCs/>
      <w:color w:val="FF0000"/>
      <w:kern w:val="2"/>
      <w:sz w:val="32"/>
      <w:szCs w:val="32"/>
      <w:shd w:val="clear" w:color="auto" w:fill="FFFFFF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sz w:val="36"/>
      <w:szCs w:val="36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 w:val="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  <w:rPr>
      <w:rFonts w:cs="Times New Roman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customStyle="1" w:styleId="11">
    <w:name w:val="font1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12">
    <w:name w:val="font41"/>
    <w:basedOn w:val="9"/>
    <w:autoRedefine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3">
    <w:name w:val="qnt-strong"/>
    <w:basedOn w:val="9"/>
    <w:autoRedefine/>
    <w:qFormat/>
    <w:uiPriority w:val="0"/>
  </w:style>
  <w:style w:type="character" w:customStyle="1" w:styleId="14">
    <w:name w:val="页脚 字符"/>
    <w:basedOn w:val="9"/>
    <w:link w:val="5"/>
    <w:autoRedefine/>
    <w:qFormat/>
    <w:uiPriority w:val="99"/>
    <w:rPr>
      <w:rFonts w:ascii="仿宋" w:hAnsi="仿宋" w:eastAsia="仿宋" w:cs="仿宋"/>
      <w:b/>
      <w:bCs/>
      <w:color w:val="FF0000"/>
      <w:kern w:val="2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1052</Words>
  <Characters>6002</Characters>
  <Lines>50</Lines>
  <Paragraphs>14</Paragraphs>
  <TotalTime>42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2024-03-12T08:55:00Z</dcterms:created>
  <dc:creator>zhuya721</dc:creator>
  <cp:lastModifiedBy>___y___。</cp:lastModifiedBy>
  <cp:lastPrinted>2024-03-13T02:53:00Z</cp:lastPrinted>
  <dcterms:modified xsi:type="dcterms:W3CDTF">2024-05-20T09:31:07Z</dcterms:modified>
  <dc:title>广西“景区焕新”工程实施方案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1C06526D73144ADD86692CF8D4D5F9BA_13</vt:lpwstr>
  </property>
</Properties>
</file>