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2024年“广西有戏”演艺消费季演出引进补助第一轮第二批申报项目（剧目类）审核结果汇总表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96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400"/>
        <w:gridCol w:w="2848"/>
        <w:gridCol w:w="1291"/>
        <w:gridCol w:w="791"/>
        <w:gridCol w:w="854"/>
        <w:gridCol w:w="736"/>
        <w:gridCol w:w="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tblHeader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/>
                <w:bCs/>
                <w:color w:val="0D0D0D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D0D0D"/>
                <w:kern w:val="0"/>
                <w:sz w:val="20"/>
                <w:szCs w:val="20"/>
                <w:lang w:val="en-US" w:eastAsia="zh-CN"/>
              </w:rPr>
              <w:t>申报单位</w:t>
            </w:r>
          </w:p>
        </w:tc>
        <w:tc>
          <w:tcPr>
            <w:tcW w:w="2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/>
                <w:bCs/>
                <w:color w:val="0D0D0D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D0D0D"/>
                <w:kern w:val="0"/>
                <w:sz w:val="20"/>
                <w:szCs w:val="20"/>
                <w:lang w:val="en-US" w:eastAsia="zh-CN"/>
              </w:rPr>
              <w:t>演出剧目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  <w:lang w:val="en-US" w:eastAsia="zh-CN"/>
              </w:rPr>
              <w:t>演出排期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  <w:lang w:val="en-US" w:eastAsia="zh-CN"/>
              </w:rPr>
              <w:t>申报类别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  <w:lang w:val="en-US" w:eastAsia="zh-CN"/>
              </w:rPr>
              <w:t>复核</w:t>
            </w:r>
            <w:r>
              <w:rPr>
                <w:rFonts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</w:rPr>
              <w:t>金额（万元）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D0D0D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Times New Roman"/>
                <w:b/>
                <w:bCs/>
                <w:color w:val="0D0D0D"/>
                <w:kern w:val="0"/>
                <w:sz w:val="20"/>
                <w:szCs w:val="20"/>
              </w:rPr>
              <w:t>审核认定</w:t>
            </w:r>
            <w:r>
              <w:rPr>
                <w:rFonts w:hint="eastAsia" w:ascii="宋体" w:hAnsi="宋体" w:eastAsia="宋体" w:cs="Times New Roman"/>
                <w:b/>
                <w:bCs/>
                <w:color w:val="0D0D0D"/>
                <w:kern w:val="0"/>
                <w:sz w:val="20"/>
                <w:szCs w:val="20"/>
                <w:lang w:val="en-US" w:eastAsia="zh-CN"/>
              </w:rPr>
              <w:t>类别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0D0D0D"/>
                <w:kern w:val="0"/>
                <w:sz w:val="20"/>
                <w:szCs w:val="20"/>
              </w:rPr>
              <w:t>审核认定金额（万元）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广西壮族自治区戏剧院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桂剧《南宁女儿邓颖超》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2024年1月12日 20:00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10.5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广西壮族自治区戏剧院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桂剧《南宁女儿邓颖超》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2024年1月13日 20:00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10.5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广西壮族自治区戏剧院</w:t>
            </w:r>
          </w:p>
        </w:tc>
        <w:tc>
          <w:tcPr>
            <w:tcW w:w="2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《折子戏专场》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2024年1月19日 20:00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广西壮族自治区戏剧院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上海、浙江、广西三地《经典折子戏展演》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2024年1月20日 20:00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10.5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广西壮族自治区戏剧院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京剧《红色经典》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2024年1月21日 15：00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广西壮族自治区戏剧院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桂剧《折子戏专场》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2024年1月26日 20:00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广西壮族自治区戏剧院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壮剧+桂剧《折子戏专场》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2024年1月28日 15：00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广西壮族自治区戏剧院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桂剧《折子戏专场》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2024年1月29日 15：30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广西壮族自治区戏剧院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儿童剧《湘江故事》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2024年1月30日 20:00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儿童剧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儿童剧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D0D0D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广西壮族自治区戏剧院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儿童剧《湘江故事》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2024年1月31日 20:00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儿童剧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儿童剧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0"/>
                <w:szCs w:val="20"/>
                <w:lang w:val="en-US" w:eastAsia="zh-CN"/>
              </w:rPr>
              <w:t>小计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69.50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D0D0D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D0D0D"/>
                <w:kern w:val="0"/>
                <w:sz w:val="20"/>
                <w:szCs w:val="20"/>
                <w:lang w:val="en-US" w:eastAsia="zh-CN"/>
              </w:rPr>
              <w:t>剧目</w:t>
            </w:r>
            <w:r>
              <w:rPr>
                <w:rFonts w:hint="eastAsia" w:ascii="宋体" w:hAnsi="宋体" w:eastAsia="宋体" w:cs="Times New Roman"/>
                <w:b/>
                <w:bCs/>
                <w:color w:val="0D0D0D"/>
                <w:kern w:val="0"/>
                <w:sz w:val="20"/>
                <w:szCs w:val="20"/>
                <w:lang w:eastAsia="zh-CN"/>
              </w:rPr>
              <w:t>补助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69.50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color w:val="0D0D0D"/>
                <w:kern w:val="0"/>
                <w:sz w:val="20"/>
                <w:szCs w:val="20"/>
              </w:rPr>
              <w:t>合</w:t>
            </w:r>
            <w:r>
              <w:rPr>
                <w:rFonts w:hint="eastAsia" w:ascii="宋体" w:hAnsi="宋体" w:eastAsia="宋体" w:cs="Times New Roman"/>
                <w:b/>
                <w:bCs/>
                <w:color w:val="0D0D0D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Times New Roman"/>
                <w:b/>
                <w:bCs/>
                <w:color w:val="0D0D0D"/>
                <w:kern w:val="0"/>
                <w:sz w:val="20"/>
                <w:szCs w:val="20"/>
              </w:rPr>
              <w:t>计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/>
              </w:rPr>
              <w:t>69.50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37.70</w:t>
            </w:r>
          </w:p>
        </w:tc>
      </w:tr>
    </w:tbl>
    <w:p/>
    <w:p>
      <w:pPr>
        <w:spacing w:line="360" w:lineRule="auto"/>
        <w:ind w:firstLine="556"/>
        <w:rPr>
          <w:rFonts w:hint="eastAsia" w:ascii="仿宋_GB2312" w:hAnsi="仿宋_GB2312" w:eastAsia="仿宋_GB2312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MGM4MDA3MGYyMmMyMGU3MjNmZmZmOWRlYTA2NDkifQ=="/>
  </w:docVars>
  <w:rsids>
    <w:rsidRoot w:val="16583D1B"/>
    <w:rsid w:val="0F492922"/>
    <w:rsid w:val="15A24B3A"/>
    <w:rsid w:val="16583D1B"/>
    <w:rsid w:val="175956CC"/>
    <w:rsid w:val="1EA36355"/>
    <w:rsid w:val="30F71D86"/>
    <w:rsid w:val="39057817"/>
    <w:rsid w:val="48831CF9"/>
    <w:rsid w:val="4F15282E"/>
    <w:rsid w:val="52BC15CB"/>
    <w:rsid w:val="680B1697"/>
    <w:rsid w:val="69830AC1"/>
    <w:rsid w:val="7E9975A5"/>
    <w:rsid w:val="7F67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2024-04-10T01:15:00Z</dcterms:created>
  <dc:creator>sl </dc:creator>
  <cp:lastModifiedBy>樱花林</cp:lastModifiedBy>
  <dcterms:modified xsi:type="dcterms:W3CDTF">2024-04-10T08:55:30Z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249577004E454DBDADB18643AC1BB1D8_13</vt:lpwstr>
  </property>
</Properties>
</file>