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8" w:rsidRPr="00595E78" w:rsidRDefault="00595E78" w:rsidP="00595E78">
      <w:pPr>
        <w:shd w:val="clear" w:color="auto" w:fill="FFFFFF"/>
        <w:adjustRightInd/>
        <w:snapToGrid/>
        <w:spacing w:after="0"/>
        <w:jc w:val="center"/>
        <w:outlineLvl w:val="0"/>
        <w:rPr>
          <w:rFonts w:ascii="方正小标宋简体" w:eastAsia="方正小标宋简体" w:hAnsi="微软雅黑" w:cs="宋体" w:hint="eastAsia"/>
          <w:b/>
          <w:bCs/>
          <w:color w:val="525353"/>
          <w:kern w:val="36"/>
          <w:sz w:val="36"/>
          <w:szCs w:val="36"/>
        </w:rPr>
      </w:pPr>
      <w:r w:rsidRPr="00595E78">
        <w:rPr>
          <w:rFonts w:ascii="方正小标宋简体" w:eastAsia="方正小标宋简体" w:hAnsi="微软雅黑" w:cs="宋体" w:hint="eastAsia"/>
          <w:b/>
          <w:bCs/>
          <w:color w:val="525353"/>
          <w:kern w:val="36"/>
          <w:sz w:val="36"/>
          <w:szCs w:val="36"/>
        </w:rPr>
        <w:t>2019年旅游主要指标数据通报</w:t>
      </w:r>
    </w:p>
    <w:p w:rsidR="00595E78" w:rsidRPr="00595E78" w:rsidRDefault="00595E78" w:rsidP="00595E78">
      <w:pPr>
        <w:shd w:val="clear" w:color="auto" w:fill="FFFFFF"/>
        <w:adjustRightInd/>
        <w:snapToGrid/>
        <w:spacing w:before="360" w:after="360" w:line="360" w:lineRule="auto"/>
        <w:ind w:firstLineChars="200" w:firstLine="640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 w:rsidRPr="00595E78">
        <w:rPr>
          <w:rFonts w:ascii="仿宋_GB2312" w:eastAsia="仿宋_GB2312" w:hAnsi="宋体" w:cs="宋体" w:hint="eastAsia"/>
          <w:color w:val="333333"/>
          <w:sz w:val="32"/>
          <w:szCs w:val="32"/>
        </w:rPr>
        <w:t>据统计，2019年全区接待国内外游客共8.76亿人次，同比增长28.2%，实现旅游总消费10241.44亿元，同比增长34.4%。其中，接待入境过夜游客623.96万人次，同比增长11.0%，国际旅游（外汇）消费35.11亿美元，同比增长26.4%；接待国内游客8.70亿人次，同比增长28.4%，国内旅游消费9998.82亿元，同比增长34.5%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2806"/>
    <w:rsid w:val="00323B43"/>
    <w:rsid w:val="003D37D8"/>
    <w:rsid w:val="00426133"/>
    <w:rsid w:val="004358AB"/>
    <w:rsid w:val="00595E7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95E7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5E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95E78"/>
    <w:rPr>
      <w:i/>
      <w:iCs/>
    </w:rPr>
  </w:style>
  <w:style w:type="character" w:customStyle="1" w:styleId="articleprint">
    <w:name w:val="article_print"/>
    <w:basedOn w:val="a0"/>
    <w:rsid w:val="00595E78"/>
  </w:style>
  <w:style w:type="paragraph" w:styleId="a4">
    <w:name w:val="Normal (Web)"/>
    <w:basedOn w:val="a"/>
    <w:uiPriority w:val="99"/>
    <w:semiHidden/>
    <w:unhideWhenUsed/>
    <w:rsid w:val="00595E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6" w:color="DFDEDE"/>
            <w:right w:val="none" w:sz="0" w:space="0" w:color="auto"/>
          </w:divBdr>
          <w:divsChild>
            <w:div w:id="1368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2021-11-09T04:00:00Z</dcterms:modified>
</cp:coreProperties>
</file>